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7.jpeg" ContentType="image/jpeg"/>
  <Override PartName="/word/media/image2.png" ContentType="image/png"/>
  <Override PartName="/word/media/image4.jpeg" ContentType="image/jpeg"/>
  <Override PartName="/word/media/image3.jpeg" ContentType="image/jpeg"/>
  <Override PartName="/word/media/image11.png" ContentType="image/png"/>
  <Override PartName="/word/media/image5.jpeg" ContentType="image/jpeg"/>
  <Override PartName="/word/media/image6.jpeg" ContentType="image/jpeg"/>
  <Override PartName="/word/media/image8.jpeg" ContentType="image/jpeg"/>
  <Override PartName="/word/media/image9.jpeg" ContentType="image/jpeg"/>
  <Override PartName="/word/media/image10.jpeg" ContentType="image/jpeg"/>
  <Override PartName="/word/media/image12.png" ContentType="image/png"/>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w:t xml:space="preserve"> </w:t>
      </w:r>
    </w:p>
    <w:p>
      <w:pPr>
        <w:pStyle w:val="Normal"/>
        <w:rPr>
          <w:rFonts w:ascii="Britannic Bold" w:hAnsi="Britannic Bold" w:cs="Arial"/>
          <w:sz w:val="48"/>
          <w:szCs w:val="48"/>
        </w:rPr>
      </w:pPr>
      <w:r>
        <w:rPr/>
        <w:tab/>
        <w:tab/>
        <w:tab/>
        <w:tab/>
      </w:r>
      <w:r>
        <w:rPr>
          <w:rFonts w:cs="Arial" w:ascii="Britannic Bold" w:hAnsi="Britannic Bold"/>
          <w:sz w:val="48"/>
          <w:szCs w:val="48"/>
        </w:rPr>
        <w:t>Ville de FIRMINY</w:t>
      </w:r>
    </w:p>
    <w:p>
      <w:pPr>
        <w:pStyle w:val="Normal"/>
        <w:rPr/>
      </w:pPr>
      <w:r>
        <w:rPr/>
      </w:r>
    </w:p>
    <w:p>
      <w:pPr>
        <w:pStyle w:val="Normal"/>
        <w:rPr>
          <w:rFonts w:ascii="Britannic Bold" w:hAnsi="Britannic Bold"/>
          <w:sz w:val="72"/>
          <w:szCs w:val="72"/>
        </w:rPr>
      </w:pPr>
      <w:r>
        <w:rPr/>
        <w:tab/>
        <w:t xml:space="preserve">  </w:t>
        <w:tab/>
      </w:r>
      <w:r>
        <w:rPr>
          <w:rFonts w:ascii="Britannic Bold" w:hAnsi="Britannic Bold"/>
          <w:sz w:val="72"/>
          <w:szCs w:val="72"/>
        </w:rPr>
        <w:t xml:space="preserve">ENQUETE PUBLIQUE </w:t>
      </w:r>
    </w:p>
    <w:p>
      <w:pPr>
        <w:pStyle w:val="Normal"/>
        <w:rPr>
          <w:rFonts w:ascii="Arial" w:hAnsi="Arial" w:cs="Arial"/>
          <w:b/>
          <w:b/>
          <w:bCs/>
          <w:sz w:val="28"/>
          <w:szCs w:val="28"/>
        </w:rPr>
      </w:pPr>
      <w:r>
        <w:rPr>
          <w:rFonts w:cs="Arial" w:ascii="Arial" w:hAnsi="Arial"/>
          <w:b/>
          <w:bCs/>
          <w:sz w:val="28"/>
          <w:szCs w:val="28"/>
        </w:rPr>
        <w:t xml:space="preserve">   </w:t>
      </w:r>
      <w:r>
        <w:rPr>
          <w:rFonts w:cs="Arial" w:ascii="Arial" w:hAnsi="Arial"/>
          <w:b/>
          <w:bCs/>
          <w:sz w:val="28"/>
          <w:szCs w:val="28"/>
        </w:rPr>
        <w:t>Opération de Restauration Immobilière Centre-Ville de FIRMINY</w:t>
      </w:r>
    </w:p>
    <w:p>
      <w:pPr>
        <w:pStyle w:val="Normal"/>
        <w:rPr/>
      </w:pPr>
      <w:r>
        <w:rPr/>
        <mc:AlternateContent>
          <mc:Choice Requires="wps">
            <w:drawing>
              <wp:anchor behindDoc="0" distT="0" distB="9525" distL="0" distR="9525" simplePos="0" locked="0" layoutInCell="0" allowOverlap="1" relativeHeight="14" wp14:anchorId="40B20A3E">
                <wp:simplePos x="0" y="0"/>
                <wp:positionH relativeFrom="column">
                  <wp:posOffset>328930</wp:posOffset>
                </wp:positionH>
                <wp:positionV relativeFrom="paragraph">
                  <wp:posOffset>202565</wp:posOffset>
                </wp:positionV>
                <wp:extent cx="5019675" cy="581025"/>
                <wp:effectExtent l="7620" t="7620" r="6350" b="6350"/>
                <wp:wrapNone/>
                <wp:docPr id="1" name="Rectangle : coins arrondis 4"/>
                <a:graphic xmlns:a="http://schemas.openxmlformats.org/drawingml/2006/main">
                  <a:graphicData uri="http://schemas.microsoft.com/office/word/2010/wordprocessingShape">
                    <wps:wsp>
                      <wps:cNvSpPr/>
                      <wps:spPr>
                        <a:xfrm>
                          <a:off x="0" y="0"/>
                          <a:ext cx="5019840" cy="581040"/>
                        </a:xfrm>
                        <a:prstGeom prst="roundRect">
                          <a:avLst>
                            <a:gd name="adj" fmla="val 16667"/>
                          </a:avLst>
                        </a:prstGeom>
                        <a:noFill/>
                        <a:ln>
                          <a:solidFill>
                            <a:srgbClr val="1d3155"/>
                          </a:solidFill>
                        </a:ln>
                      </wps:spPr>
                      <wps:style>
                        <a:lnRef idx="2">
                          <a:schemeClr val="accent1">
                            <a:shade val="15000"/>
                          </a:schemeClr>
                        </a:lnRef>
                        <a:fillRef idx="1">
                          <a:schemeClr val="accent1"/>
                        </a:fillRef>
                        <a:effectRef idx="0">
                          <a:schemeClr val="accent1"/>
                        </a:effectRef>
                        <a:fontRef idx="minor"/>
                      </wps:style>
                      <wps:bodyPr/>
                    </wps:wsp>
                  </a:graphicData>
                </a:graphic>
              </wp:anchor>
            </w:drawing>
          </mc:Choice>
          <mc:Fallback>
            <w:pict/>
          </mc:Fallback>
        </mc:AlternateContent>
      </w:r>
    </w:p>
    <w:p>
      <w:pPr>
        <w:pStyle w:val="Normal"/>
        <w:rPr>
          <w:rFonts w:ascii="Britannic Bold" w:hAnsi="Britannic Bold"/>
          <w:i/>
          <w:i/>
          <w:iCs/>
          <w:color w:val="0070C0"/>
          <w:sz w:val="72"/>
          <w:szCs w:val="72"/>
        </w:rPr>
      </w:pPr>
      <w:r>
        <w:rPr/>
        <w:tab/>
      </w:r>
      <w:r>
        <w:rPr>
          <w:rFonts w:ascii="Britannic Bold" w:hAnsi="Britannic Bold"/>
          <w:i/>
          <w:iCs/>
          <w:color w:val="0070C0"/>
          <w:sz w:val="72"/>
          <w:szCs w:val="72"/>
        </w:rPr>
        <w:t>ENQUETE PARCELLAIRE</w:t>
      </w:r>
    </w:p>
    <w:p>
      <w:pPr>
        <w:pStyle w:val="Normal"/>
        <w:rPr/>
      </w:pPr>
      <w:r>
        <w:rPr/>
      </w:r>
    </w:p>
    <w:p>
      <w:pPr>
        <w:pStyle w:val="Normal"/>
        <w:rPr>
          <w:rFonts w:ascii="Arial" w:hAnsi="Arial" w:cs="Arial"/>
          <w:b/>
          <w:b/>
          <w:bCs/>
          <w:sz w:val="28"/>
          <w:szCs w:val="28"/>
        </w:rPr>
      </w:pPr>
      <w:r>
        <w:rPr>
          <w:rFonts w:cs="Arial" w:ascii="Arial" w:hAnsi="Arial"/>
          <w:b/>
          <w:bCs/>
          <w:sz w:val="28"/>
          <w:szCs w:val="28"/>
        </w:rPr>
        <w:tab/>
        <w:tab/>
        <w:t>Enquête du 11 Septembre au 26 Septembre 2023</w:t>
      </w:r>
    </w:p>
    <w:p>
      <w:pPr>
        <w:pStyle w:val="Normal"/>
        <w:rPr/>
      </w:pPr>
      <w:r>
        <w:rPr/>
      </w:r>
    </w:p>
    <w:p>
      <w:pPr>
        <w:pStyle w:val="Normal"/>
        <w:rPr>
          <w:rFonts w:ascii="Arial" w:hAnsi="Arial" w:cs="Arial"/>
          <w:b/>
          <w:b/>
          <w:bCs/>
          <w:sz w:val="32"/>
          <w:szCs w:val="32"/>
        </w:rPr>
      </w:pPr>
      <w:r>
        <w:rPr>
          <w:rFonts w:cs="Arial" w:ascii="Arial" w:hAnsi="Arial"/>
          <w:b/>
          <w:bCs/>
          <w:sz w:val="32"/>
          <w:szCs w:val="32"/>
        </w:rPr>
      </w:r>
    </w:p>
    <w:p>
      <w:pPr>
        <w:pStyle w:val="Normal"/>
        <w:ind w:firstLine="1134"/>
        <w:rPr>
          <w:rFonts w:ascii="Arial" w:hAnsi="Arial" w:cs="Arial"/>
          <w:b/>
          <w:b/>
          <w:bCs/>
          <w:sz w:val="32"/>
          <w:szCs w:val="32"/>
        </w:rPr>
      </w:pPr>
      <w:r>
        <w:rPr>
          <w:rFonts w:cs="Arial" w:ascii="Arial" w:hAnsi="Arial"/>
          <w:b/>
          <w:bCs/>
          <w:sz w:val="32"/>
          <w:szCs w:val="32"/>
        </w:rPr>
        <w:tab/>
      </w:r>
      <w:r>
        <w:rPr>
          <w:rFonts w:cs="Arial" w:ascii="Arial" w:hAnsi="Arial"/>
          <w:b/>
          <w:bCs/>
          <w:sz w:val="32"/>
          <w:szCs w:val="32"/>
          <w:shd w:fill="BFBFBF" w:val="clear"/>
        </w:rPr>
        <w:t xml:space="preserve">Partie 1 : </w:t>
      </w:r>
      <w:r>
        <w:rPr>
          <w:rFonts w:cs="Arial" w:ascii="Arial" w:hAnsi="Arial"/>
          <w:b/>
          <w:bCs/>
          <w:i/>
          <w:iCs/>
          <w:color w:val="0070C0"/>
          <w:sz w:val="36"/>
          <w:szCs w:val="36"/>
          <w:shd w:fill="BFBFBF" w:val="clear"/>
        </w:rPr>
        <w:t>Procès-Verbal d’Enquête</w:t>
      </w:r>
      <w:r>
        <w:rPr>
          <w:rFonts w:cs="Arial" w:ascii="Arial" w:hAnsi="Arial"/>
          <w:b/>
          <w:bCs/>
          <w:color w:val="0070C0"/>
          <w:sz w:val="32"/>
          <w:szCs w:val="32"/>
        </w:rPr>
        <w:t xml:space="preserve"> </w:t>
      </w:r>
    </w:p>
    <w:p>
      <w:pPr>
        <w:pStyle w:val="Normal"/>
        <w:rPr/>
      </w:pPr>
      <w:r>
        <w:rPr/>
      </w:r>
    </w:p>
    <w:p>
      <w:pPr>
        <w:pStyle w:val="Normal"/>
        <w:ind w:firstLine="709"/>
        <w:rPr>
          <w:rFonts w:ascii="Arial" w:hAnsi="Arial" w:cs="Arial"/>
          <w:b/>
          <w:b/>
          <w:bCs/>
          <w:sz w:val="32"/>
          <w:szCs w:val="32"/>
        </w:rPr>
      </w:pPr>
      <w:r>
        <w:rPr>
          <w:rFonts w:cs="Arial" w:ascii="Arial" w:hAnsi="Arial"/>
          <w:b/>
          <w:bCs/>
          <w:sz w:val="32"/>
          <w:szCs w:val="32"/>
        </w:rPr>
        <w:tab/>
      </w:r>
      <w:r>
        <w:rPr>
          <w:rFonts w:cs="Arial" w:ascii="Arial" w:hAnsi="Arial"/>
          <w:b/>
          <w:bCs/>
          <w:color w:val="0070C0"/>
          <w:sz w:val="32"/>
          <w:szCs w:val="32"/>
          <w:shd w:fill="BFBFBF" w:val="clear"/>
        </w:rPr>
        <w:t xml:space="preserve">Partie 2 : </w:t>
      </w:r>
      <w:r>
        <w:rPr>
          <w:rFonts w:cs="Arial" w:ascii="Arial" w:hAnsi="Arial"/>
          <w:b/>
          <w:bCs/>
          <w:i/>
          <w:iCs/>
          <w:sz w:val="36"/>
          <w:szCs w:val="36"/>
          <w:shd w:fill="BFBFBF" w:val="clear"/>
        </w:rPr>
        <w:t>Conclusions et Avis</w:t>
      </w:r>
    </w:p>
    <w:p>
      <w:pPr>
        <w:pStyle w:val="Normal"/>
        <w:rPr/>
      </w:pPr>
      <w:r>
        <w:rPr/>
      </w:r>
    </w:p>
    <w:p>
      <w:pPr>
        <w:pStyle w:val="Normal"/>
        <w:rPr/>
      </w:pPr>
      <w:r>
        <w:rPr/>
      </w:r>
    </w:p>
    <w:p>
      <w:pPr>
        <w:pStyle w:val="Normal"/>
        <w:rPr>
          <w:rFonts w:ascii="Arial" w:hAnsi="Arial" w:cs="Arial"/>
          <w:b/>
          <w:b/>
          <w:bCs/>
          <w:sz w:val="24"/>
          <w:szCs w:val="24"/>
        </w:rPr>
      </w:pPr>
      <w:r>
        <w:rPr>
          <w:rFonts w:cs="Arial" w:ascii="Arial" w:hAnsi="Arial"/>
          <w:b/>
          <w:bCs/>
          <w:sz w:val="24"/>
          <w:szCs w:val="24"/>
        </w:rPr>
        <w:t>Autorité Organisatrice : Préfecture de la Loire</w:t>
      </w:r>
    </w:p>
    <w:p>
      <w:pPr>
        <w:pStyle w:val="Normal"/>
        <w:rPr/>
      </w:pPr>
      <w:r>
        <w:rPr/>
      </w:r>
    </w:p>
    <w:p>
      <w:pPr>
        <w:pStyle w:val="Normal"/>
        <w:rPr>
          <w:rFonts w:ascii="Arial" w:hAnsi="Arial" w:cs="Arial"/>
          <w:b/>
          <w:b/>
          <w:bCs/>
          <w:sz w:val="24"/>
          <w:szCs w:val="24"/>
        </w:rPr>
      </w:pPr>
      <w:r>
        <w:rPr>
          <w:rFonts w:cs="Arial" w:ascii="Arial" w:hAnsi="Arial"/>
          <w:b/>
          <w:bCs/>
          <w:sz w:val="24"/>
          <w:szCs w:val="24"/>
        </w:rPr>
        <w:t>Maître d’Ouvrage : Saint-Etienne Métropole/Cap Métropole</w:t>
      </w:r>
    </w:p>
    <w:p>
      <w:pPr>
        <w:pStyle w:val="Normal"/>
        <w:rPr/>
      </w:pPr>
      <w:r>
        <w:rPr/>
      </w:r>
    </w:p>
    <w:p>
      <w:pPr>
        <w:pStyle w:val="Normal"/>
        <w:ind w:firstLine="1701"/>
        <w:rPr>
          <w:rFonts w:ascii="Arial" w:hAnsi="Arial" w:cs="Arial"/>
          <w:b/>
          <w:b/>
          <w:bCs/>
          <w:sz w:val="28"/>
          <w:szCs w:val="28"/>
        </w:rPr>
      </w:pPr>
      <w:r>
        <w:rPr>
          <w:rFonts w:cs="Arial" w:ascii="Arial" w:hAnsi="Arial"/>
          <w:b/>
          <w:bCs/>
          <w:sz w:val="28"/>
          <w:szCs w:val="28"/>
        </w:rPr>
        <w:t>Rapport remis le : 23 Octobre 2023</w:t>
      </w:r>
    </w:p>
    <w:p>
      <w:pPr>
        <w:pStyle w:val="Normal"/>
        <w:rPr/>
      </w:pPr>
      <w:r>
        <w:rPr/>
      </w:r>
    </w:p>
    <w:p>
      <w:pPr>
        <w:pStyle w:val="Normal"/>
        <w:rPr>
          <w:rFonts w:ascii="Arial" w:hAnsi="Arial" w:cs="Arial"/>
          <w:b/>
          <w:b/>
          <w:bCs/>
        </w:rPr>
      </w:pPr>
      <w:r>
        <w:rPr>
          <w:rFonts w:cs="Arial" w:ascii="Arial" w:hAnsi="Arial"/>
          <w:b/>
          <w:bCs/>
        </w:rPr>
      </w:r>
    </w:p>
    <w:p>
      <w:pPr>
        <w:pStyle w:val="Normal"/>
        <w:rPr>
          <w:rFonts w:ascii="Arial" w:hAnsi="Arial" w:cs="Arial"/>
          <w:b/>
          <w:b/>
          <w:bCs/>
        </w:rPr>
      </w:pPr>
      <w:r>
        <w:rPr>
          <w:rFonts w:cs="Arial" w:ascii="Arial" w:hAnsi="Arial"/>
          <w:b/>
          <w:bCs/>
        </w:rPr>
      </w:r>
    </w:p>
    <w:p>
      <w:pPr>
        <w:pStyle w:val="Normal"/>
        <w:rPr>
          <w:rFonts w:ascii="Arial" w:hAnsi="Arial" w:cs="Arial"/>
          <w:b/>
          <w:b/>
          <w:bCs/>
        </w:rPr>
      </w:pPr>
      <w:r>
        <w:rPr>
          <w:rFonts w:cs="Arial" w:ascii="Arial" w:hAnsi="Arial"/>
          <w:b/>
          <w:bCs/>
        </w:rPr>
      </w:r>
    </w:p>
    <w:p>
      <w:pPr>
        <w:pStyle w:val="Normal"/>
        <w:rPr>
          <w:rFonts w:ascii="Arial" w:hAnsi="Arial" w:cs="Arial"/>
          <w:b/>
          <w:b/>
          <w:bCs/>
        </w:rPr>
      </w:pPr>
      <w:r>
        <w:rPr>
          <w:rFonts w:cs="Arial" w:ascii="Arial" w:hAnsi="Arial"/>
          <w:b/>
          <w:bCs/>
        </w:rPr>
      </w:r>
    </w:p>
    <w:p>
      <w:pPr>
        <w:pStyle w:val="Normal"/>
        <w:rPr>
          <w:rFonts w:ascii="Arial" w:hAnsi="Arial" w:cs="Arial"/>
          <w:b/>
          <w:b/>
          <w:bCs/>
        </w:rPr>
      </w:pPr>
      <w:r>
        <w:rPr>
          <w:rFonts w:cs="Arial" w:ascii="Arial" w:hAnsi="Arial"/>
          <w:b/>
          <w:bCs/>
        </w:rPr>
        <w:t>Commissaire Enquêteur : Mr Gérald Marinot</w:t>
      </w:r>
    </w:p>
    <w:p>
      <w:pPr>
        <w:pStyle w:val="Normal"/>
        <w:rPr>
          <w:rFonts w:ascii="Arial" w:hAnsi="Arial" w:cs="Arial"/>
          <w:b/>
          <w:b/>
          <w:bCs/>
        </w:rPr>
      </w:pPr>
      <w:r>
        <w:rPr>
          <w:rFonts w:cs="Arial" w:ascii="Arial" w:hAnsi="Arial"/>
          <w:b/>
          <w:bCs/>
        </w:rPr>
      </w:r>
    </w:p>
    <w:p>
      <w:pPr>
        <w:pStyle w:val="Normal"/>
        <w:rPr/>
      </w:pPr>
      <w:r>
        <w:rPr/>
      </w:r>
    </w:p>
    <w:p>
      <w:pPr>
        <w:pStyle w:val="Normal"/>
        <w:rPr/>
      </w:pPr>
      <w:r>
        <w:rPr/>
        <w:tab/>
        <w:tab/>
        <w:tab/>
        <w:tab/>
      </w:r>
    </w:p>
    <w:p>
      <w:pPr>
        <w:pStyle w:val="Normal"/>
        <w:rPr/>
      </w:pPr>
      <w:r>
        <w:rPr/>
      </w:r>
    </w:p>
    <w:p>
      <w:pPr>
        <w:pStyle w:val="Normal"/>
        <w:rPr>
          <w:rFonts w:ascii="Arial" w:hAnsi="Arial" w:cs="Arial"/>
          <w:b/>
          <w:b/>
          <w:bCs/>
          <w:sz w:val="32"/>
          <w:szCs w:val="32"/>
        </w:rPr>
      </w:pPr>
      <w:r>
        <w:rPr/>
        <w:tab/>
        <w:tab/>
        <w:tab/>
        <w:tab/>
      </w:r>
      <w:r>
        <w:rPr>
          <w:rFonts w:cs="Arial" w:ascii="Arial" w:hAnsi="Arial"/>
          <w:b/>
          <w:bCs/>
          <w:sz w:val="32"/>
          <w:szCs w:val="32"/>
        </w:rPr>
        <w:t>SOMMAIRE</w:t>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r>
      <w:bookmarkStart w:id="0" w:name="_Hlk145322296"/>
      <w:r>
        <w:rPr>
          <w:rFonts w:cs="Arial" w:ascii="Arial" w:hAnsi="Arial"/>
          <w:b/>
          <w:bCs/>
          <w:sz w:val="32"/>
          <w:szCs w:val="32"/>
        </w:rPr>
        <w:t xml:space="preserve">Partie 1 : </w:t>
      </w:r>
      <w:r>
        <w:rPr>
          <w:rFonts w:cs="Arial" w:ascii="Arial" w:hAnsi="Arial"/>
          <w:b/>
          <w:bCs/>
          <w:i/>
          <w:iCs/>
          <w:color w:val="0070C0"/>
          <w:sz w:val="32"/>
          <w:szCs w:val="32"/>
        </w:rPr>
        <w:t>Procès-Verbal d’Enquête</w:t>
        <w:tab/>
        <w:tab/>
      </w:r>
      <w:r>
        <w:rPr>
          <w:rFonts w:cs="Arial" w:ascii="Arial" w:hAnsi="Arial"/>
          <w:b/>
          <w:bCs/>
          <w:color w:val="000000" w:themeColor="text1"/>
          <w:sz w:val="32"/>
          <w:szCs w:val="32"/>
        </w:rPr>
        <w:t>p 5</w:t>
      </w:r>
    </w:p>
    <w:p>
      <w:pPr>
        <w:pStyle w:val="ListParagraph"/>
        <w:numPr>
          <w:ilvl w:val="0"/>
          <w:numId w:val="1"/>
        </w:numPr>
        <w:rPr>
          <w:rFonts w:ascii="Arial" w:hAnsi="Arial" w:cs="Arial"/>
          <w:b/>
          <w:b/>
          <w:bCs/>
          <w:sz w:val="32"/>
          <w:szCs w:val="32"/>
        </w:rPr>
      </w:pPr>
      <w:r>
        <w:rPr>
          <w:rFonts w:cs="Arial" w:ascii="Arial" w:hAnsi="Arial"/>
          <w:b/>
          <w:bCs/>
          <w:sz w:val="32"/>
          <w:szCs w:val="32"/>
        </w:rPr>
        <w:t>Objet de l’Enquête</w:t>
        <w:tab/>
        <w:tab/>
        <w:tab/>
        <w:tab/>
        <w:tab/>
        <w:tab/>
        <w:tab/>
        <w:t>p 5</w:t>
      </w:r>
    </w:p>
    <w:p>
      <w:pPr>
        <w:pStyle w:val="ListParagraph"/>
        <w:numPr>
          <w:ilvl w:val="0"/>
          <w:numId w:val="1"/>
        </w:numPr>
        <w:rPr>
          <w:rFonts w:ascii="Arial" w:hAnsi="Arial" w:cs="Arial"/>
          <w:b/>
          <w:b/>
          <w:bCs/>
          <w:sz w:val="32"/>
          <w:szCs w:val="32"/>
        </w:rPr>
      </w:pPr>
      <w:r>
        <w:rPr>
          <w:rFonts w:cs="Arial" w:ascii="Arial" w:hAnsi="Arial"/>
          <w:b/>
          <w:bCs/>
          <w:sz w:val="32"/>
          <w:szCs w:val="32"/>
        </w:rPr>
        <w:t xml:space="preserve">Cadre Juridique </w:t>
        <w:tab/>
        <w:tab/>
        <w:tab/>
        <w:tab/>
        <w:tab/>
        <w:tab/>
        <w:tab/>
        <w:t>p 5</w:t>
      </w:r>
    </w:p>
    <w:p>
      <w:pPr>
        <w:pStyle w:val="ListParagraph"/>
        <w:numPr>
          <w:ilvl w:val="0"/>
          <w:numId w:val="1"/>
        </w:numPr>
        <w:rPr>
          <w:rFonts w:ascii="Arial" w:hAnsi="Arial" w:cs="Arial"/>
          <w:b/>
          <w:b/>
          <w:bCs/>
          <w:sz w:val="32"/>
          <w:szCs w:val="32"/>
        </w:rPr>
      </w:pPr>
      <w:r>
        <w:rPr>
          <w:rFonts w:cs="Arial" w:ascii="Arial" w:hAnsi="Arial"/>
          <w:b/>
          <w:bCs/>
          <w:sz w:val="32"/>
          <w:szCs w:val="32"/>
        </w:rPr>
        <w:t xml:space="preserve">Le Dossier </w:t>
        <w:tab/>
        <w:tab/>
        <w:tab/>
        <w:tab/>
        <w:tab/>
        <w:tab/>
        <w:tab/>
        <w:tab/>
        <w:t>p 5</w:t>
      </w:r>
    </w:p>
    <w:p>
      <w:pPr>
        <w:pStyle w:val="ListParagraph"/>
        <w:numPr>
          <w:ilvl w:val="0"/>
          <w:numId w:val="1"/>
        </w:numPr>
        <w:rPr>
          <w:rFonts w:ascii="Arial" w:hAnsi="Arial" w:cs="Arial"/>
          <w:b/>
          <w:b/>
          <w:bCs/>
          <w:sz w:val="32"/>
          <w:szCs w:val="32"/>
        </w:rPr>
      </w:pPr>
      <w:r>
        <w:rPr>
          <w:rFonts w:cs="Arial" w:ascii="Arial" w:hAnsi="Arial"/>
          <w:b/>
          <w:bCs/>
          <w:sz w:val="32"/>
          <w:szCs w:val="32"/>
        </w:rPr>
        <w:t>Description du Projet</w:t>
        <w:tab/>
        <w:tab/>
        <w:tab/>
        <w:tab/>
        <w:tab/>
        <w:tab/>
        <w:t>p 6</w:t>
      </w:r>
    </w:p>
    <w:p>
      <w:pPr>
        <w:pStyle w:val="ListParagraph"/>
        <w:numPr>
          <w:ilvl w:val="0"/>
          <w:numId w:val="1"/>
        </w:numPr>
        <w:rPr>
          <w:rFonts w:ascii="Arial" w:hAnsi="Arial" w:cs="Arial"/>
          <w:b/>
          <w:b/>
          <w:bCs/>
          <w:sz w:val="32"/>
          <w:szCs w:val="32"/>
        </w:rPr>
      </w:pPr>
      <w:r>
        <w:rPr>
          <w:rFonts w:cs="Arial" w:ascii="Arial" w:hAnsi="Arial"/>
          <w:b/>
          <w:bCs/>
          <w:sz w:val="32"/>
          <w:szCs w:val="32"/>
        </w:rPr>
        <w:t>Organisation et Déroulement de l’Enquête</w:t>
        <w:tab/>
        <w:t>p 8</w:t>
      </w:r>
    </w:p>
    <w:p>
      <w:pPr>
        <w:pStyle w:val="ListParagraph"/>
        <w:numPr>
          <w:ilvl w:val="0"/>
          <w:numId w:val="1"/>
        </w:numPr>
        <w:rPr>
          <w:rFonts w:ascii="Arial" w:hAnsi="Arial" w:cs="Arial"/>
          <w:b/>
          <w:b/>
          <w:bCs/>
          <w:sz w:val="32"/>
          <w:szCs w:val="32"/>
        </w:rPr>
      </w:pPr>
      <w:r>
        <w:rPr>
          <w:rFonts w:cs="Arial" w:ascii="Arial" w:hAnsi="Arial"/>
          <w:b/>
          <w:bCs/>
          <w:sz w:val="32"/>
          <w:szCs w:val="32"/>
        </w:rPr>
        <w:t>Publicité , Information du Public et</w:t>
      </w:r>
    </w:p>
    <w:p>
      <w:pPr>
        <w:pStyle w:val="ListParagraph"/>
        <w:rPr>
          <w:rFonts w:ascii="Arial" w:hAnsi="Arial" w:cs="Arial"/>
          <w:b/>
          <w:b/>
          <w:bCs/>
          <w:sz w:val="32"/>
          <w:szCs w:val="32"/>
        </w:rPr>
      </w:pPr>
      <w:r>
        <w:rPr>
          <w:rFonts w:cs="Arial" w:ascii="Arial" w:hAnsi="Arial"/>
          <w:b/>
          <w:bCs/>
          <w:sz w:val="32"/>
          <w:szCs w:val="32"/>
        </w:rPr>
        <w:t>Certificat affichage</w:t>
        <w:tab/>
        <w:tab/>
        <w:tab/>
        <w:tab/>
        <w:tab/>
        <w:tab/>
        <w:t>p 9</w:t>
      </w:r>
    </w:p>
    <w:p>
      <w:pPr>
        <w:pStyle w:val="ListParagraph"/>
        <w:numPr>
          <w:ilvl w:val="0"/>
          <w:numId w:val="1"/>
        </w:numPr>
        <w:rPr>
          <w:rFonts w:ascii="Arial" w:hAnsi="Arial" w:cs="Arial"/>
          <w:b/>
          <w:b/>
          <w:bCs/>
          <w:sz w:val="32"/>
          <w:szCs w:val="32"/>
        </w:rPr>
      </w:pPr>
      <w:r>
        <w:rPr>
          <w:rFonts w:cs="Arial" w:ascii="Arial" w:hAnsi="Arial"/>
          <w:b/>
          <w:bCs/>
          <w:sz w:val="32"/>
          <w:szCs w:val="32"/>
        </w:rPr>
        <w:t>Contribution du Public</w:t>
        <w:tab/>
        <w:tab/>
        <w:tab/>
        <w:tab/>
        <w:tab/>
        <w:tab/>
        <w:t>p 10</w:t>
      </w:r>
    </w:p>
    <w:p>
      <w:pPr>
        <w:pStyle w:val="Normal"/>
        <w:rPr>
          <w:rFonts w:ascii="Arial" w:hAnsi="Arial" w:cs="Arial"/>
          <w:b/>
          <w:b/>
          <w:bCs/>
          <w:sz w:val="32"/>
          <w:szCs w:val="32"/>
        </w:rPr>
      </w:pPr>
      <w:r>
        <w:rPr>
          <w:rFonts w:cs="Arial" w:ascii="Arial" w:hAnsi="Arial"/>
          <w:b/>
          <w:bCs/>
          <w:sz w:val="32"/>
          <w:szCs w:val="32"/>
        </w:rPr>
      </w:r>
    </w:p>
    <w:p>
      <w:pPr>
        <w:pStyle w:val="Normal"/>
        <w:ind w:left="1416" w:hanging="0"/>
        <w:rPr>
          <w:rFonts w:ascii="Arial" w:hAnsi="Arial" w:cs="Arial"/>
          <w:b/>
          <w:b/>
          <w:bCs/>
          <w:sz w:val="32"/>
          <w:szCs w:val="32"/>
        </w:rPr>
      </w:pPr>
      <w:r>
        <w:rPr>
          <w:rFonts w:cs="Arial" w:ascii="Arial" w:hAnsi="Arial"/>
          <w:b/>
          <w:bCs/>
          <w:sz w:val="32"/>
          <w:szCs w:val="32"/>
        </w:rPr>
        <w:t>SYNTHESE GENERALE</w:t>
        <w:tab/>
        <w:tab/>
        <w:tab/>
        <w:tab/>
        <w:t>p 11</w:t>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r>
      <w:r>
        <w:rPr>
          <w:rFonts w:cs="Arial" w:ascii="Arial" w:hAnsi="Arial"/>
          <w:b/>
          <w:bCs/>
          <w:color w:val="0070C0"/>
          <w:sz w:val="32"/>
          <w:szCs w:val="32"/>
        </w:rPr>
        <w:t xml:space="preserve">Partie 2 : </w:t>
      </w:r>
      <w:r>
        <w:rPr>
          <w:rFonts w:cs="Arial" w:ascii="Arial" w:hAnsi="Arial"/>
          <w:b/>
          <w:bCs/>
          <w:i/>
          <w:iCs/>
          <w:sz w:val="32"/>
          <w:szCs w:val="32"/>
        </w:rPr>
        <w:t>Conclusions et Avis</w:t>
        <w:tab/>
        <w:tab/>
        <w:tab/>
      </w:r>
      <w:r>
        <w:rPr>
          <w:rFonts w:cs="Arial" w:ascii="Arial" w:hAnsi="Arial"/>
          <w:b/>
          <w:bCs/>
          <w:sz w:val="32"/>
          <w:szCs w:val="32"/>
        </w:rPr>
        <w:t>p 13</w:t>
      </w:r>
    </w:p>
    <w:p>
      <w:pPr>
        <w:pStyle w:val="ListParagraph"/>
        <w:numPr>
          <w:ilvl w:val="0"/>
          <w:numId w:val="2"/>
        </w:numPr>
        <w:rPr>
          <w:rFonts w:ascii="Arial" w:hAnsi="Arial" w:cs="Arial"/>
          <w:b/>
          <w:b/>
          <w:bCs/>
          <w:sz w:val="32"/>
          <w:szCs w:val="32"/>
        </w:rPr>
      </w:pPr>
      <w:r>
        <w:rPr>
          <w:rFonts w:cs="Arial" w:ascii="Arial" w:hAnsi="Arial"/>
          <w:b/>
          <w:bCs/>
          <w:sz w:val="32"/>
          <w:szCs w:val="32"/>
        </w:rPr>
        <w:t>Objet de l’Enquête</w:t>
        <w:tab/>
        <w:tab/>
        <w:tab/>
        <w:tab/>
        <w:tab/>
        <w:tab/>
        <w:tab/>
        <w:t>p 13</w:t>
      </w:r>
    </w:p>
    <w:p>
      <w:pPr>
        <w:pStyle w:val="ListParagraph"/>
        <w:numPr>
          <w:ilvl w:val="0"/>
          <w:numId w:val="2"/>
        </w:numPr>
        <w:rPr>
          <w:rFonts w:ascii="Arial" w:hAnsi="Arial" w:cs="Arial"/>
          <w:b/>
          <w:b/>
          <w:bCs/>
          <w:sz w:val="32"/>
          <w:szCs w:val="32"/>
        </w:rPr>
      </w:pPr>
      <w:r>
        <w:rPr>
          <w:rFonts w:cs="Arial" w:ascii="Arial" w:hAnsi="Arial"/>
          <w:b/>
          <w:bCs/>
          <w:sz w:val="32"/>
          <w:szCs w:val="32"/>
        </w:rPr>
        <w:t>Contenu du Dossier</w:t>
        <w:tab/>
        <w:tab/>
        <w:tab/>
        <w:tab/>
        <w:tab/>
        <w:tab/>
        <w:t>p 13</w:t>
      </w:r>
    </w:p>
    <w:p>
      <w:pPr>
        <w:pStyle w:val="ListParagraph"/>
        <w:numPr>
          <w:ilvl w:val="0"/>
          <w:numId w:val="2"/>
        </w:numPr>
        <w:rPr>
          <w:rFonts w:ascii="Arial" w:hAnsi="Arial" w:cs="Arial"/>
          <w:b/>
          <w:b/>
          <w:bCs/>
          <w:sz w:val="32"/>
          <w:szCs w:val="32"/>
        </w:rPr>
      </w:pPr>
      <w:r>
        <w:rPr>
          <w:rFonts w:cs="Arial" w:ascii="Arial" w:hAnsi="Arial"/>
          <w:b/>
          <w:bCs/>
          <w:sz w:val="32"/>
          <w:szCs w:val="32"/>
        </w:rPr>
        <w:t>Le Projet</w:t>
        <w:tab/>
        <w:tab/>
        <w:tab/>
        <w:tab/>
        <w:tab/>
        <w:tab/>
        <w:tab/>
        <w:tab/>
        <w:tab/>
        <w:t>p 13</w:t>
      </w:r>
    </w:p>
    <w:p>
      <w:pPr>
        <w:pStyle w:val="ListParagraph"/>
        <w:numPr>
          <w:ilvl w:val="0"/>
          <w:numId w:val="2"/>
        </w:numPr>
        <w:rPr>
          <w:rFonts w:ascii="Arial" w:hAnsi="Arial" w:cs="Arial"/>
          <w:b/>
          <w:b/>
          <w:bCs/>
          <w:sz w:val="32"/>
          <w:szCs w:val="32"/>
        </w:rPr>
      </w:pPr>
      <w:r>
        <w:rPr>
          <w:rFonts w:cs="Arial" w:ascii="Arial" w:hAnsi="Arial"/>
          <w:b/>
          <w:bCs/>
          <w:sz w:val="32"/>
          <w:szCs w:val="32"/>
        </w:rPr>
        <w:t>Avis</w:t>
        <w:tab/>
        <w:tab/>
        <w:tab/>
        <w:tab/>
        <w:tab/>
        <w:tab/>
        <w:tab/>
        <w:tab/>
        <w:tab/>
        <w:tab/>
        <w:t>p 14</w:t>
      </w:r>
    </w:p>
    <w:p>
      <w:pPr>
        <w:pStyle w:val="Normal"/>
        <w:rPr>
          <w:rFonts w:ascii="Arial" w:hAnsi="Arial" w:cs="Arial"/>
          <w:b/>
          <w:b/>
          <w:bCs/>
          <w:sz w:val="32"/>
          <w:szCs w:val="32"/>
        </w:rPr>
      </w:pPr>
      <w:r>
        <w:rPr>
          <w:rFonts w:cs="Arial" w:ascii="Arial" w:hAnsi="Arial"/>
          <w:b/>
          <w:bCs/>
          <w:sz w:val="32"/>
          <w:szCs w:val="32"/>
        </w:rPr>
      </w:r>
    </w:p>
    <w:p>
      <w:pPr>
        <w:pStyle w:val="Normal"/>
        <w:ind w:left="1416" w:hanging="0"/>
        <w:rPr>
          <w:rFonts w:ascii="Arial" w:hAnsi="Arial" w:cs="Arial"/>
          <w:b/>
          <w:b/>
          <w:bCs/>
          <w:sz w:val="32"/>
          <w:szCs w:val="32"/>
        </w:rPr>
      </w:pPr>
      <w:r>
        <w:rPr>
          <w:rFonts w:cs="Arial" w:ascii="Arial" w:hAnsi="Arial"/>
          <w:b/>
          <w:bCs/>
          <w:i/>
          <w:iCs/>
          <w:sz w:val="32"/>
          <w:szCs w:val="32"/>
          <w:highlight w:val="lightGray"/>
        </w:rPr>
        <w:t>ANNEXES</w:t>
      </w:r>
      <w:r>
        <w:rPr>
          <w:rFonts w:cs="Arial" w:ascii="Arial" w:hAnsi="Arial"/>
          <w:b/>
          <w:bCs/>
          <w:sz w:val="32"/>
          <w:szCs w:val="32"/>
        </w:rPr>
        <w:tab/>
        <w:tab/>
        <w:tab/>
        <w:tab/>
        <w:tab/>
        <w:tab/>
        <w:t>p 15 à x 24</w:t>
      </w:r>
      <w:bookmarkEnd w:id="0"/>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mc:AlternateContent>
          <mc:Choice Requires="wps">
            <w:drawing>
              <wp:anchor behindDoc="0" distT="19050" distB="0" distL="19050" distR="0" simplePos="0" locked="0" layoutInCell="0" allowOverlap="1" relativeHeight="15" wp14:anchorId="58A1FEE8">
                <wp:simplePos x="0" y="0"/>
                <wp:positionH relativeFrom="column">
                  <wp:posOffset>81280</wp:posOffset>
                </wp:positionH>
                <wp:positionV relativeFrom="paragraph">
                  <wp:posOffset>229870</wp:posOffset>
                </wp:positionV>
                <wp:extent cx="5676900" cy="3371850"/>
                <wp:effectExtent l="14605" t="14605" r="15240" b="15240"/>
                <wp:wrapNone/>
                <wp:docPr id="2" name="Rectangle : coins arrondis 3"/>
                <a:graphic xmlns:a="http://schemas.openxmlformats.org/drawingml/2006/main">
                  <a:graphicData uri="http://schemas.microsoft.com/office/word/2010/wordprocessingShape">
                    <wps:wsp>
                      <wps:cNvSpPr/>
                      <wps:spPr>
                        <a:xfrm>
                          <a:off x="0" y="0"/>
                          <a:ext cx="5676840" cy="3371760"/>
                        </a:xfrm>
                        <a:prstGeom prst="roundRect">
                          <a:avLst>
                            <a:gd name="adj" fmla="val 16667"/>
                          </a:avLst>
                        </a:prstGeom>
                        <a:noFill/>
                        <a:ln w="28575">
                          <a:solidFill>
                            <a:srgbClr val="1d3155"/>
                          </a:solidFill>
                        </a:ln>
                      </wps:spPr>
                      <wps:style>
                        <a:lnRef idx="2">
                          <a:schemeClr val="accent1">
                            <a:shade val="15000"/>
                          </a:schemeClr>
                        </a:lnRef>
                        <a:fillRef idx="1">
                          <a:schemeClr val="accent1"/>
                        </a:fillRef>
                        <a:effectRef idx="0">
                          <a:schemeClr val="accent1"/>
                        </a:effectRef>
                        <a:fontRef idx="minor"/>
                      </wps:style>
                      <wps:bodyPr/>
                    </wps:wsp>
                  </a:graphicData>
                </a:graphic>
              </wp:anchor>
            </w:drawing>
          </mc:Choice>
          <mc:Fallback>
            <w:pict/>
          </mc:Fallback>
        </mc:AlternateContent>
      </w:r>
    </w:p>
    <w:p>
      <w:pPr>
        <w:pStyle w:val="Normal"/>
        <w:rPr>
          <w:rFonts w:ascii="Arial" w:hAnsi="Arial" w:cs="Arial"/>
        </w:rPr>
      </w:pPr>
      <w:r>
        <w:rPr>
          <w:rFonts w:cs="Arial" w:ascii="Arial" w:hAnsi="Arial"/>
        </w:rPr>
        <w:tab/>
        <w:t>Le présent document comporte :</w:t>
      </w:r>
    </w:p>
    <w:p>
      <w:pPr>
        <w:pStyle w:val="Normal"/>
        <w:rPr>
          <w:rFonts w:ascii="Arial" w:hAnsi="Arial" w:cs="Arial"/>
        </w:rPr>
      </w:pPr>
      <w:r>
        <w:rPr>
          <w:rFonts w:cs="Arial" w:ascii="Arial" w:hAnsi="Arial"/>
        </w:rPr>
        <w:tab/>
        <w:tab/>
        <w:t>-</w:t>
      </w:r>
      <w:r>
        <w:rPr>
          <w:rFonts w:cs="Arial" w:ascii="Arial" w:hAnsi="Arial"/>
          <w:b/>
          <w:bCs/>
        </w:rPr>
        <w:t xml:space="preserve">24 </w:t>
      </w:r>
      <w:r>
        <w:rPr>
          <w:rFonts w:cs="Arial" w:ascii="Arial" w:hAnsi="Arial"/>
        </w:rPr>
        <w:t>pages</w:t>
      </w:r>
    </w:p>
    <w:p>
      <w:pPr>
        <w:pStyle w:val="Normal"/>
        <w:rPr>
          <w:rFonts w:ascii="Arial" w:hAnsi="Arial" w:cs="Arial"/>
        </w:rPr>
      </w:pPr>
      <w:r>
        <w:rPr>
          <w:rFonts w:cs="Arial" w:ascii="Arial" w:hAnsi="Arial"/>
        </w:rPr>
        <w:tab/>
        <w:tab/>
        <w:tab/>
      </w:r>
      <w:r>
        <w:rPr>
          <w:rFonts w:cs="Arial" w:ascii="Arial" w:hAnsi="Arial"/>
          <w:b/>
          <w:bCs/>
        </w:rPr>
        <w:t>Procès-verbal</w:t>
      </w:r>
      <w:r>
        <w:rPr>
          <w:rFonts w:cs="Arial" w:ascii="Arial" w:hAnsi="Arial"/>
        </w:rPr>
        <w:t xml:space="preserve">        </w:t>
        <w:tab/>
        <w:tab/>
        <w:t>pages 5 à 12</w:t>
      </w:r>
    </w:p>
    <w:p>
      <w:pPr>
        <w:pStyle w:val="Normal"/>
        <w:rPr>
          <w:rFonts w:ascii="Arial" w:hAnsi="Arial" w:cs="Arial"/>
        </w:rPr>
      </w:pPr>
      <w:r>
        <w:rPr>
          <w:rFonts w:cs="Arial" w:ascii="Arial" w:hAnsi="Arial"/>
        </w:rPr>
        <w:tab/>
        <w:tab/>
        <w:tab/>
      </w:r>
      <w:r>
        <w:rPr>
          <w:rFonts w:cs="Arial" w:ascii="Arial" w:hAnsi="Arial"/>
          <w:b/>
          <w:bCs/>
        </w:rPr>
        <w:t>Conclusions/Avis</w:t>
      </w:r>
      <w:r>
        <w:rPr>
          <w:rFonts w:cs="Arial" w:ascii="Arial" w:hAnsi="Arial"/>
        </w:rPr>
        <w:tab/>
        <w:tab/>
        <w:t>pages 13 à 14</w:t>
      </w:r>
    </w:p>
    <w:p>
      <w:pPr>
        <w:pStyle w:val="Normal"/>
        <w:rPr>
          <w:rFonts w:ascii="Arial" w:hAnsi="Arial" w:cs="Arial"/>
        </w:rPr>
      </w:pPr>
      <w:r>
        <w:rPr>
          <w:rFonts w:cs="Arial" w:ascii="Arial" w:hAnsi="Arial"/>
        </w:rPr>
        <w:tab/>
        <w:tab/>
        <w:tab/>
      </w:r>
      <w:r>
        <w:rPr>
          <w:rFonts w:cs="Arial" w:ascii="Arial" w:hAnsi="Arial"/>
          <w:b/>
          <w:bCs/>
        </w:rPr>
        <w:t>Annexes</w:t>
      </w:r>
      <w:r>
        <w:rPr>
          <w:rFonts w:cs="Arial" w:ascii="Arial" w:hAnsi="Arial"/>
        </w:rPr>
        <w:tab/>
        <w:tab/>
        <w:tab/>
        <w:t>pages 15 à 24</w:t>
      </w:r>
    </w:p>
    <w:p>
      <w:pPr>
        <w:pStyle w:val="Normal"/>
        <w:rPr>
          <w:rFonts w:ascii="Arial" w:hAnsi="Arial" w:cs="Arial"/>
        </w:rPr>
      </w:pPr>
      <w:r>
        <w:rPr>
          <w:rFonts w:cs="Arial" w:ascii="Arial" w:hAnsi="Arial"/>
        </w:rPr>
        <w:tab/>
        <w:t>Edité en 3 exemplaires papier il a été remis à :</w:t>
      </w:r>
    </w:p>
    <w:p>
      <w:pPr>
        <w:pStyle w:val="ListParagraph"/>
        <w:numPr>
          <w:ilvl w:val="0"/>
          <w:numId w:val="3"/>
        </w:numPr>
        <w:rPr>
          <w:rFonts w:ascii="Arial" w:hAnsi="Arial" w:cs="Arial"/>
        </w:rPr>
      </w:pPr>
      <w:r>
        <w:rPr>
          <w:rFonts w:cs="Arial" w:ascii="Arial" w:hAnsi="Arial"/>
          <w:b/>
          <w:bCs/>
        </w:rPr>
        <w:tab/>
        <w:t>L’Autorité organisatrice</w:t>
      </w:r>
      <w:r>
        <w:rPr>
          <w:rFonts w:cs="Arial" w:ascii="Arial" w:hAnsi="Arial"/>
        </w:rPr>
        <w:t xml:space="preserve"> Préfecture de la Loire service SAT</w:t>
      </w:r>
    </w:p>
    <w:p>
      <w:pPr>
        <w:pStyle w:val="ListParagraph"/>
        <w:ind w:left="1065" w:hanging="0"/>
        <w:rPr>
          <w:rFonts w:ascii="Arial" w:hAnsi="Arial" w:cs="Arial"/>
        </w:rPr>
      </w:pPr>
      <w:r>
        <w:rPr>
          <w:rFonts w:cs="Arial" w:ascii="Arial" w:hAnsi="Arial"/>
        </w:rPr>
      </w:r>
    </w:p>
    <w:p>
      <w:pPr>
        <w:pStyle w:val="ListParagraph"/>
        <w:numPr>
          <w:ilvl w:val="0"/>
          <w:numId w:val="3"/>
        </w:numPr>
        <w:rPr>
          <w:rFonts w:ascii="Arial" w:hAnsi="Arial" w:cs="Arial"/>
        </w:rPr>
      </w:pPr>
      <w:r>
        <w:rPr>
          <w:rFonts w:cs="Arial" w:ascii="Arial" w:hAnsi="Arial"/>
          <w:b/>
          <w:bCs/>
        </w:rPr>
        <w:tab/>
        <w:t>CAP Métropole Mr DOUMENJOU</w:t>
      </w:r>
      <w:r>
        <w:rPr>
          <w:rFonts w:cs="Arial" w:ascii="Arial" w:hAnsi="Arial"/>
        </w:rPr>
        <w:t xml:space="preserve"> Responsable de Projets Renouvellements </w:t>
        <w:tab/>
        <w:t>Urbains</w:t>
      </w:r>
    </w:p>
    <w:p>
      <w:pPr>
        <w:pStyle w:val="ListParagraph"/>
        <w:rPr>
          <w:rFonts w:ascii="Arial" w:hAnsi="Arial" w:cs="Arial"/>
        </w:rPr>
      </w:pPr>
      <w:r>
        <w:rPr>
          <w:rFonts w:cs="Arial" w:ascii="Arial" w:hAnsi="Arial"/>
        </w:rPr>
      </w:r>
    </w:p>
    <w:p>
      <w:pPr>
        <w:pStyle w:val="ListParagraph"/>
        <w:numPr>
          <w:ilvl w:val="0"/>
          <w:numId w:val="3"/>
        </w:numPr>
        <w:rPr>
          <w:rFonts w:ascii="Arial" w:hAnsi="Arial" w:cs="Arial"/>
        </w:rPr>
      </w:pPr>
      <w:r>
        <w:rPr>
          <w:rFonts w:cs="Arial" w:ascii="Arial" w:hAnsi="Arial"/>
        </w:rPr>
        <w:t xml:space="preserve">     </w:t>
      </w:r>
      <w:r>
        <w:rPr>
          <w:rFonts w:cs="Arial" w:ascii="Arial" w:hAnsi="Arial"/>
          <w:b/>
          <w:bCs/>
        </w:rPr>
        <w:t>Tribunal Administratif</w:t>
      </w:r>
      <w:r>
        <w:rPr>
          <w:rFonts w:cs="Arial" w:ascii="Arial" w:hAnsi="Arial"/>
        </w:rPr>
        <w:t xml:space="preserve"> de Lyon</w:t>
      </w:r>
    </w:p>
    <w:p>
      <w:pPr>
        <w:pStyle w:val="ListParagraph"/>
        <w:rPr>
          <w:rFonts w:ascii="Arial" w:hAnsi="Arial" w:cs="Arial"/>
        </w:rPr>
      </w:pPr>
      <w:r>
        <w:rPr>
          <w:rFonts w:cs="Arial" w:ascii="Arial" w:hAnsi="Arial"/>
        </w:rPr>
      </w:r>
    </w:p>
    <w:p>
      <w:pPr>
        <w:pStyle w:val="Normal"/>
        <w:rPr>
          <w:rFonts w:ascii="Arial" w:hAnsi="Arial" w:cs="Arial"/>
          <w:b/>
          <w:b/>
          <w:bCs/>
        </w:rPr>
      </w:pPr>
      <w:r>
        <w:rPr>
          <w:rFonts w:cs="Arial" w:ascii="Arial" w:hAnsi="Arial"/>
          <w:b/>
          <w:bCs/>
        </w:rPr>
        <w:tab/>
        <w:t>Chaque exemplaire était accompagné d’un support numérique (clé USB)</w:t>
      </w:r>
    </w:p>
    <w:p>
      <w:pPr>
        <w:pStyle w:val="Normal"/>
        <w:rPr>
          <w:rFonts w:ascii="Arial" w:hAnsi="Arial" w:cs="Arial"/>
        </w:rPr>
      </w:pPr>
      <w:r>
        <w:rPr>
          <w:rFonts w:cs="Arial" w:ascii="Arial" w:hAnsi="Arial"/>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ind w:left="3402" w:hanging="0"/>
        <w:rPr>
          <w:rFonts w:ascii="Arial" w:hAnsi="Arial" w:cs="Arial"/>
          <w:b/>
          <w:b/>
          <w:bCs/>
          <w:kern w:val="0"/>
          <w:sz w:val="28"/>
          <w:szCs w:val="28"/>
          <w14:ligatures w14:val="none"/>
        </w:rPr>
      </w:pPr>
      <w:r>
        <w:rPr>
          <w:rFonts w:cs="Arial" w:ascii="Arial" w:hAnsi="Arial"/>
          <w:b/>
          <w:bCs/>
          <w:kern w:val="0"/>
          <w:sz w:val="28"/>
          <w:szCs w:val="28"/>
          <w14:ligatures w14:val="none"/>
        </w:rPr>
      </w:r>
    </w:p>
    <w:p>
      <w:pPr>
        <w:pStyle w:val="Normal"/>
        <w:ind w:left="3402" w:hanging="0"/>
        <w:rPr>
          <w:rFonts w:ascii="Arial" w:hAnsi="Arial" w:cs="Arial"/>
          <w:b/>
          <w:b/>
          <w:bCs/>
          <w:kern w:val="0"/>
          <w:sz w:val="28"/>
          <w:szCs w:val="28"/>
          <w14:ligatures w14:val="none"/>
        </w:rPr>
      </w:pPr>
      <w:r>
        <w:rPr>
          <w:rFonts w:cs="Arial" w:ascii="Arial" w:hAnsi="Arial"/>
          <w:b/>
          <w:bCs/>
          <w:kern w:val="0"/>
          <w:sz w:val="28"/>
          <w:szCs w:val="28"/>
          <w14:ligatures w14:val="none"/>
        </w:rPr>
      </w:r>
    </w:p>
    <w:p>
      <w:pPr>
        <w:pStyle w:val="Normal"/>
        <w:ind w:left="3402" w:hanging="0"/>
        <w:rPr>
          <w:rFonts w:ascii="Arial" w:hAnsi="Arial" w:cs="Arial"/>
          <w:b/>
          <w:b/>
          <w:bCs/>
          <w:kern w:val="0"/>
          <w:sz w:val="28"/>
          <w:szCs w:val="28"/>
          <w14:ligatures w14:val="none"/>
        </w:rPr>
      </w:pPr>
      <w:r>
        <w:rPr>
          <w:rFonts w:cs="Arial" w:ascii="Arial" w:hAnsi="Arial"/>
          <w:b/>
          <w:bCs/>
          <w:kern w:val="0"/>
          <w:sz w:val="28"/>
          <w:szCs w:val="28"/>
          <w14:ligatures w14:val="none"/>
        </w:rPr>
        <w:t>GLOSSAIRE</w:t>
      </w:r>
    </w:p>
    <w:p>
      <w:pPr>
        <w:pStyle w:val="Normal"/>
        <w:rPr>
          <w:kern w:val="0"/>
          <w14:ligatures w14:val="none"/>
        </w:rPr>
      </w:pPr>
      <w:r>
        <w:rPr>
          <w:kern w:val="0"/>
          <w14:ligatures w14:val="none"/>
        </w:rPr>
      </w:r>
    </w:p>
    <w:p>
      <w:pPr>
        <w:pStyle w:val="Normal"/>
        <w:rPr>
          <w:rFonts w:ascii="Arial" w:hAnsi="Arial" w:cs="Arial"/>
          <w:kern w:val="0"/>
          <w14:ligatures w14:val="none"/>
        </w:rPr>
      </w:pPr>
      <w:r>
        <w:rPr>
          <w:rFonts w:cs="Arial" w:ascii="Arial" w:hAnsi="Arial"/>
          <w:b/>
          <w:bCs/>
          <w:kern w:val="0"/>
          <w14:ligatures w14:val="none"/>
        </w:rPr>
        <w:t xml:space="preserve">ANAH </w:t>
      </w:r>
      <w:r>
        <w:rPr>
          <w:rFonts w:cs="Arial" w:ascii="Arial" w:hAnsi="Arial"/>
          <w:kern w:val="0"/>
          <w14:ligatures w14:val="none"/>
        </w:rPr>
        <w:t>Agence nationale de l’habitat</w:t>
      </w:r>
    </w:p>
    <w:p>
      <w:pPr>
        <w:pStyle w:val="Normal"/>
        <w:rPr>
          <w:rFonts w:ascii="Arial" w:hAnsi="Arial" w:cs="Arial"/>
          <w:b/>
          <w:b/>
          <w:bCs/>
          <w:kern w:val="0"/>
          <w14:ligatures w14:val="none"/>
        </w:rPr>
      </w:pPr>
      <w:r>
        <w:rPr>
          <w:rFonts w:cs="Arial" w:ascii="Arial" w:hAnsi="Arial"/>
          <w:b/>
          <w:bCs/>
          <w:kern w:val="0"/>
          <w14:ligatures w14:val="none"/>
        </w:rPr>
        <w:t xml:space="preserve">ANRU </w:t>
      </w:r>
      <w:r>
        <w:rPr>
          <w:rFonts w:cs="Arial" w:ascii="Arial" w:hAnsi="Arial"/>
          <w:kern w:val="0"/>
          <w14:ligatures w14:val="none"/>
        </w:rPr>
        <w:t>Agence nationale rénovation urbaine</w:t>
      </w:r>
    </w:p>
    <w:p>
      <w:pPr>
        <w:pStyle w:val="Normal"/>
        <w:rPr>
          <w:rFonts w:ascii="Arial" w:hAnsi="Arial" w:cs="Arial"/>
          <w:kern w:val="0"/>
          <w14:ligatures w14:val="none"/>
        </w:rPr>
      </w:pPr>
      <w:r>
        <w:rPr>
          <w:rFonts w:cs="Arial" w:ascii="Arial" w:hAnsi="Arial"/>
          <w:b/>
          <w:bCs/>
          <w:kern w:val="0"/>
          <w14:ligatures w14:val="none"/>
        </w:rPr>
        <w:t>CAP</w:t>
      </w:r>
      <w:r>
        <w:rPr>
          <w:rFonts w:cs="Arial" w:ascii="Arial" w:hAnsi="Arial"/>
          <w:kern w:val="0"/>
          <w14:ligatures w14:val="none"/>
        </w:rPr>
        <w:t xml:space="preserve"> Construction Aménagement Patrimoine</w:t>
      </w:r>
    </w:p>
    <w:p>
      <w:pPr>
        <w:pStyle w:val="Normal"/>
        <w:rPr>
          <w:rFonts w:ascii="Arial" w:hAnsi="Arial" w:cs="Arial"/>
          <w:kern w:val="0"/>
          <w14:ligatures w14:val="none"/>
        </w:rPr>
      </w:pPr>
      <w:r>
        <w:rPr>
          <w:rFonts w:cs="Arial" w:ascii="Arial" w:hAnsi="Arial"/>
          <w:b/>
          <w:bCs/>
          <w:kern w:val="0"/>
          <w14:ligatures w14:val="none"/>
        </w:rPr>
        <w:t xml:space="preserve">CP </w:t>
      </w:r>
      <w:r>
        <w:rPr>
          <w:rFonts w:cs="Arial" w:ascii="Arial" w:hAnsi="Arial"/>
          <w:kern w:val="0"/>
          <w14:ligatures w14:val="none"/>
        </w:rPr>
        <w:t>Comité de pilotage</w:t>
      </w:r>
    </w:p>
    <w:p>
      <w:pPr>
        <w:pStyle w:val="Normal"/>
        <w:rPr>
          <w:rFonts w:ascii="Arial" w:hAnsi="Arial" w:cs="Arial"/>
          <w:kern w:val="0"/>
          <w14:ligatures w14:val="none"/>
        </w:rPr>
      </w:pPr>
      <w:r>
        <w:rPr>
          <w:rFonts w:cs="Arial" w:ascii="Arial" w:hAnsi="Arial"/>
          <w:b/>
          <w:bCs/>
          <w:kern w:val="0"/>
          <w14:ligatures w14:val="none"/>
        </w:rPr>
        <w:t>DUP</w:t>
      </w:r>
      <w:r>
        <w:rPr>
          <w:rFonts w:cs="Arial" w:ascii="Arial" w:hAnsi="Arial"/>
          <w:kern w:val="0"/>
          <w14:ligatures w14:val="none"/>
        </w:rPr>
        <w:t xml:space="preserve"> Déclaration d’Utilité Publique</w:t>
      </w:r>
    </w:p>
    <w:p>
      <w:pPr>
        <w:pStyle w:val="Normal"/>
        <w:rPr>
          <w:rFonts w:ascii="Arial" w:hAnsi="Arial" w:cs="Arial"/>
          <w:kern w:val="0"/>
          <w14:ligatures w14:val="none"/>
        </w:rPr>
      </w:pPr>
      <w:r>
        <w:rPr>
          <w:rFonts w:cs="Arial" w:ascii="Arial" w:hAnsi="Arial"/>
          <w:b/>
          <w:bCs/>
          <w:kern w:val="0"/>
          <w14:ligatures w14:val="none"/>
        </w:rPr>
        <w:t>OPAH-RU</w:t>
      </w:r>
      <w:r>
        <w:rPr>
          <w:rFonts w:cs="Arial" w:ascii="Arial" w:hAnsi="Arial"/>
          <w:kern w:val="0"/>
          <w14:ligatures w14:val="none"/>
        </w:rPr>
        <w:t xml:space="preserve"> Opération programmée d’amélioration de l’habitat et renouvellement urbain</w:t>
      </w:r>
    </w:p>
    <w:p>
      <w:pPr>
        <w:pStyle w:val="Normal"/>
        <w:rPr>
          <w:rFonts w:ascii="Arial" w:hAnsi="Arial" w:cs="Arial"/>
          <w:kern w:val="0"/>
          <w14:ligatures w14:val="none"/>
        </w:rPr>
      </w:pPr>
      <w:r>
        <w:rPr>
          <w:rFonts w:cs="Arial" w:ascii="Arial" w:hAnsi="Arial"/>
          <w:b/>
          <w:bCs/>
          <w:kern w:val="0"/>
          <w14:ligatures w14:val="none"/>
        </w:rPr>
        <w:t>ORI</w:t>
      </w:r>
      <w:r>
        <w:rPr>
          <w:rFonts w:cs="Arial" w:ascii="Arial" w:hAnsi="Arial"/>
          <w:kern w:val="0"/>
          <w14:ligatures w14:val="none"/>
        </w:rPr>
        <w:t xml:space="preserve"> Opération restauration immobilière</w:t>
      </w:r>
    </w:p>
    <w:p>
      <w:pPr>
        <w:pStyle w:val="Normal"/>
        <w:rPr>
          <w:rFonts w:ascii="Arial" w:hAnsi="Arial" w:cs="Arial"/>
          <w:kern w:val="0"/>
          <w14:ligatures w14:val="none"/>
        </w:rPr>
      </w:pPr>
      <w:r>
        <w:rPr>
          <w:rFonts w:cs="Arial" w:ascii="Arial" w:hAnsi="Arial"/>
          <w:b/>
          <w:bCs/>
          <w:kern w:val="0"/>
          <w14:ligatures w14:val="none"/>
        </w:rPr>
        <w:t>PLH</w:t>
      </w:r>
      <w:r>
        <w:rPr>
          <w:rFonts w:cs="Arial" w:ascii="Arial" w:hAnsi="Arial"/>
          <w:kern w:val="0"/>
          <w14:ligatures w14:val="none"/>
        </w:rPr>
        <w:t xml:space="preserve"> Plan local habitat</w:t>
      </w:r>
    </w:p>
    <w:p>
      <w:pPr>
        <w:pStyle w:val="Normal"/>
        <w:rPr>
          <w:rFonts w:ascii="Arial" w:hAnsi="Arial" w:cs="Arial"/>
          <w:kern w:val="0"/>
          <w14:ligatures w14:val="none"/>
        </w:rPr>
      </w:pPr>
      <w:r>
        <w:rPr>
          <w:rFonts w:cs="Arial" w:ascii="Arial" w:hAnsi="Arial"/>
          <w:b/>
          <w:bCs/>
          <w:kern w:val="0"/>
          <w14:ligatures w14:val="none"/>
        </w:rPr>
        <w:t xml:space="preserve">PLU </w:t>
      </w:r>
      <w:r>
        <w:rPr>
          <w:rFonts w:cs="Arial" w:ascii="Arial" w:hAnsi="Arial"/>
          <w:kern w:val="0"/>
          <w14:ligatures w14:val="none"/>
        </w:rPr>
        <w:t>Plan local urbanisme</w:t>
      </w:r>
    </w:p>
    <w:p>
      <w:pPr>
        <w:pStyle w:val="Normal"/>
        <w:rPr>
          <w:rFonts w:ascii="Arial" w:hAnsi="Arial" w:cs="Arial"/>
          <w:kern w:val="0"/>
          <w14:ligatures w14:val="none"/>
        </w:rPr>
      </w:pPr>
      <w:r>
        <w:rPr>
          <w:rFonts w:cs="Arial" w:ascii="Arial" w:hAnsi="Arial"/>
          <w:b/>
          <w:bCs/>
          <w:kern w:val="0"/>
          <w14:ligatures w14:val="none"/>
        </w:rPr>
        <w:t>SEM</w:t>
      </w:r>
      <w:r>
        <w:rPr>
          <w:rFonts w:cs="Arial" w:ascii="Arial" w:hAnsi="Arial"/>
          <w:kern w:val="0"/>
          <w14:ligatures w14:val="none"/>
        </w:rPr>
        <w:t xml:space="preserve"> Saint Etienne Métropole</w:t>
      </w:r>
    </w:p>
    <w:p>
      <w:pPr>
        <w:pStyle w:val="Normal"/>
        <w:rPr>
          <w:rFonts w:ascii="Arial" w:hAnsi="Arial" w:cs="Arial"/>
          <w:kern w:val="0"/>
          <w14:ligatures w14:val="none"/>
        </w:rPr>
      </w:pPr>
      <w:r>
        <w:rPr>
          <w:rFonts w:cs="Arial" w:ascii="Arial" w:hAnsi="Arial"/>
          <w:b/>
          <w:bCs/>
          <w:kern w:val="0"/>
          <w14:ligatures w14:val="none"/>
        </w:rPr>
        <w:t>SPL</w:t>
      </w:r>
      <w:r>
        <w:rPr>
          <w:rFonts w:cs="Arial" w:ascii="Arial" w:hAnsi="Arial"/>
          <w:kern w:val="0"/>
          <w14:ligatures w14:val="none"/>
        </w:rPr>
        <w:t xml:space="preserve"> société publique locale</w:t>
      </w:r>
    </w:p>
    <w:p>
      <w:pPr>
        <w:pStyle w:val="Normal"/>
        <w:rPr>
          <w:rFonts w:ascii="Arial" w:hAnsi="Arial" w:cs="Arial"/>
          <w:kern w:val="0"/>
          <w14:ligatures w14:val="none"/>
        </w:rPr>
      </w:pPr>
      <w:r>
        <w:rPr>
          <w:rFonts w:cs="Arial" w:ascii="Arial" w:hAnsi="Arial"/>
          <w:b/>
          <w:bCs/>
          <w:kern w:val="0"/>
          <w14:ligatures w14:val="none"/>
        </w:rPr>
        <w:t>SPR</w:t>
      </w:r>
      <w:r>
        <w:rPr>
          <w:rFonts w:cs="Arial" w:ascii="Arial" w:hAnsi="Arial"/>
          <w:kern w:val="0"/>
          <w14:ligatures w14:val="none"/>
        </w:rPr>
        <w:t xml:space="preserve"> Sites Patrimoniaux Remarquables</w:t>
      </w:r>
    </w:p>
    <w:p>
      <w:pPr>
        <w:pStyle w:val="Normal"/>
        <w:rPr>
          <w:rFonts w:ascii="Arial" w:hAnsi="Arial" w:cs="Arial"/>
          <w:b/>
          <w:b/>
          <w:bCs/>
          <w:kern w:val="0"/>
          <w14:ligatures w14:val="none"/>
        </w:rPr>
      </w:pPr>
      <w:r>
        <w:rPr>
          <w:rFonts w:cs="Arial" w:ascii="Arial" w:hAnsi="Arial"/>
          <w:b/>
          <w:bCs/>
          <w:kern w:val="0"/>
          <w14:ligatures w14:val="none"/>
        </w:rPr>
        <w:t xml:space="preserve">SU </w:t>
      </w:r>
      <w:r>
        <w:rPr>
          <w:rFonts w:cs="Arial" w:ascii="Arial" w:hAnsi="Arial"/>
          <w:kern w:val="0"/>
          <w14:ligatures w14:val="none"/>
        </w:rPr>
        <w:t>surface utile</w:t>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sz w:val="32"/>
          <w:szCs w:val="32"/>
        </w:rPr>
      </w:pPr>
      <w:r>
        <mc:AlternateContent>
          <mc:Choice Requires="wps">
            <w:drawing>
              <wp:anchor behindDoc="0" distT="19050" distB="0" distL="19050" distR="9525" simplePos="0" locked="0" layoutInCell="0" allowOverlap="1" relativeHeight="16" wp14:anchorId="55EE1D5E">
                <wp:simplePos x="0" y="0"/>
                <wp:positionH relativeFrom="column">
                  <wp:posOffset>576580</wp:posOffset>
                </wp:positionH>
                <wp:positionV relativeFrom="paragraph">
                  <wp:posOffset>-233045</wp:posOffset>
                </wp:positionV>
                <wp:extent cx="4048125" cy="628650"/>
                <wp:effectExtent l="15240" t="15240" r="14605" b="14605"/>
                <wp:wrapNone/>
                <wp:docPr id="3" name="Ellipse 2"/>
                <a:graphic xmlns:a="http://schemas.openxmlformats.org/drawingml/2006/main">
                  <a:graphicData uri="http://schemas.microsoft.com/office/word/2010/wordprocessingShape">
                    <wps:wsp>
                      <wps:cNvSpPr/>
                      <wps:spPr>
                        <a:xfrm>
                          <a:off x="0" y="0"/>
                          <a:ext cx="4048200" cy="628560"/>
                        </a:xfrm>
                        <a:prstGeom prst="ellipse">
                          <a:avLst/>
                        </a:prstGeom>
                        <a:noFill/>
                        <a:ln w="28575">
                          <a:solidFill>
                            <a:srgbClr val="1d3155"/>
                          </a:solidFill>
                        </a:ln>
                      </wps:spPr>
                      <wps:style>
                        <a:lnRef idx="2">
                          <a:schemeClr val="accent1">
                            <a:shade val="15000"/>
                          </a:schemeClr>
                        </a:lnRef>
                        <a:fillRef idx="1">
                          <a:schemeClr val="accent1"/>
                        </a:fillRef>
                        <a:effectRef idx="0">
                          <a:schemeClr val="accent1"/>
                        </a:effectRef>
                        <a:fontRef idx="minor"/>
                      </wps:style>
                      <wps:bodyPr/>
                    </wps:wsp>
                  </a:graphicData>
                </a:graphic>
              </wp:anchor>
            </w:drawing>
          </mc:Choice>
          <mc:Fallback>
            <w:pict>
              <v:oval id="shape_0" ID="Ellipse 2" path="l-2147483648,-2147483643l-2147483628,-2147483627l-2147483648,-2147483643l-2147483626,-2147483625xe" stroked="t" o:allowincell="f" style="position:absolute;margin-left:45.4pt;margin-top:-18.35pt;width:318.7pt;height:49.45pt;mso-wrap-style:none;v-text-anchor:middle" wp14:anchorId="55EE1D5E">
                <v:fill o:detectmouseclick="t" on="false"/>
                <v:stroke color="#1d3155" weight="28440" joinstyle="miter" endcap="flat"/>
                <w10:wrap type="none"/>
              </v:oval>
            </w:pict>
          </mc:Fallback>
        </mc:AlternateContent>
      </w:r>
      <w:r>
        <w:rPr>
          <w:rFonts w:cs="Arial" w:ascii="Arial" w:hAnsi="Arial"/>
          <w:b/>
          <w:bCs/>
          <w:sz w:val="32"/>
          <w:szCs w:val="32"/>
        </w:rPr>
        <w:tab/>
        <w:tab/>
        <w:t xml:space="preserve">Partie 1 : </w:t>
      </w:r>
      <w:r>
        <w:rPr>
          <w:rFonts w:cs="Arial" w:ascii="Arial" w:hAnsi="Arial"/>
          <w:b/>
          <w:bCs/>
          <w:i/>
          <w:iCs/>
          <w:color w:val="0070C0"/>
          <w:sz w:val="32"/>
          <w:szCs w:val="32"/>
        </w:rPr>
        <w:t>Procès-Verbal d’Enquête</w:t>
      </w:r>
    </w:p>
    <w:p>
      <w:pPr>
        <w:pStyle w:val="Normal"/>
        <w:ind w:left="360" w:hanging="0"/>
        <w:rPr>
          <w:rFonts w:ascii="Arial" w:hAnsi="Arial" w:cs="Arial"/>
          <w:b/>
          <w:b/>
          <w:bCs/>
          <w:sz w:val="32"/>
          <w:szCs w:val="32"/>
        </w:rPr>
      </w:pPr>
      <w:r>
        <w:rPr>
          <w:rFonts w:cs="Arial" w:ascii="Arial" w:hAnsi="Arial"/>
          <w:b/>
          <w:bCs/>
          <w:sz w:val="32"/>
          <w:szCs w:val="32"/>
        </w:rPr>
      </w:r>
    </w:p>
    <w:p>
      <w:pPr>
        <w:pStyle w:val="Normal"/>
        <w:ind w:left="360" w:hanging="360"/>
        <w:rPr>
          <w:rFonts w:ascii="Arial" w:hAnsi="Arial" w:cs="Arial"/>
          <w:b/>
          <w:b/>
          <w:bCs/>
          <w:sz w:val="32"/>
          <w:szCs w:val="32"/>
        </w:rPr>
      </w:pPr>
      <w:r>
        <w:rPr>
          <w:rFonts w:cs="Arial" w:ascii="Arial" w:hAnsi="Arial"/>
          <w:b/>
          <w:bCs/>
          <w:sz w:val="32"/>
          <w:szCs w:val="32"/>
        </w:rPr>
        <w:t>1-Objet de l’Enquête</w:t>
      </w:r>
    </w:p>
    <w:p>
      <w:pPr>
        <w:pStyle w:val="Normal"/>
        <w:ind w:left="360" w:hanging="0"/>
        <w:jc w:val="both"/>
        <w:rPr>
          <w:rFonts w:ascii="Arial" w:hAnsi="Arial" w:cs="Arial"/>
          <w:sz w:val="24"/>
          <w:szCs w:val="24"/>
        </w:rPr>
      </w:pPr>
      <w:r>
        <w:rPr>
          <w:rFonts w:cs="Arial" w:ascii="Arial" w:hAnsi="Arial"/>
          <w:sz w:val="24"/>
          <w:szCs w:val="24"/>
        </w:rPr>
        <w:t>Enquête parcellaire afin de délimiter précisément les différents immeubles concernés par le 1</w:t>
      </w:r>
      <w:r>
        <w:rPr>
          <w:rFonts w:cs="Arial" w:ascii="Arial" w:hAnsi="Arial"/>
          <w:sz w:val="24"/>
          <w:szCs w:val="24"/>
          <w:vertAlign w:val="superscript"/>
        </w:rPr>
        <w:t>er</w:t>
      </w:r>
      <w:r>
        <w:rPr>
          <w:rFonts w:cs="Arial" w:ascii="Arial" w:hAnsi="Arial"/>
          <w:sz w:val="24"/>
          <w:szCs w:val="24"/>
        </w:rPr>
        <w:t xml:space="preserve"> Programme de l’Opération de Restauration Immobilière du centre-ville de la commune de FIRMINY (</w:t>
      </w:r>
      <w:r>
        <w:rPr>
          <w:rFonts w:cs="Arial" w:ascii="Arial" w:hAnsi="Arial"/>
          <w:b/>
          <w:bCs/>
          <w:sz w:val="24"/>
          <w:szCs w:val="24"/>
        </w:rPr>
        <w:t>ORI</w:t>
      </w:r>
      <w:r>
        <w:rPr>
          <w:rFonts w:cs="Arial" w:ascii="Arial" w:hAnsi="Arial"/>
          <w:sz w:val="24"/>
          <w:szCs w:val="24"/>
        </w:rPr>
        <w:t>).</w:t>
        <w:tab/>
        <w:tab/>
        <w:tab/>
      </w:r>
    </w:p>
    <w:p>
      <w:pPr>
        <w:pStyle w:val="Normal"/>
        <w:ind w:left="360" w:hanging="0"/>
        <w:jc w:val="both"/>
        <w:rPr>
          <w:rFonts w:ascii="Arial" w:hAnsi="Arial" w:cs="Arial"/>
          <w:sz w:val="24"/>
          <w:szCs w:val="24"/>
        </w:rPr>
      </w:pPr>
      <w:r>
        <w:rPr>
          <w:rFonts w:cs="Arial" w:ascii="Arial" w:hAnsi="Arial"/>
          <w:sz w:val="24"/>
          <w:szCs w:val="24"/>
        </w:rPr>
        <w:t xml:space="preserve">Cette enquête fait suite à l’Arrêté N°22-002 SAT du 4 Mars 2022 déclarant d’Utilité Publique </w:t>
      </w:r>
      <w:bookmarkStart w:id="1" w:name="_Hlk146632640"/>
      <w:r>
        <w:rPr>
          <w:rFonts w:cs="Arial" w:ascii="Arial" w:hAnsi="Arial"/>
          <w:sz w:val="24"/>
          <w:szCs w:val="24"/>
        </w:rPr>
        <w:t>le 1</w:t>
      </w:r>
      <w:r>
        <w:rPr>
          <w:rFonts w:cs="Arial" w:ascii="Arial" w:hAnsi="Arial"/>
          <w:sz w:val="24"/>
          <w:szCs w:val="24"/>
          <w:vertAlign w:val="superscript"/>
        </w:rPr>
        <w:t>er</w:t>
      </w:r>
      <w:r>
        <w:rPr>
          <w:rFonts w:cs="Arial" w:ascii="Arial" w:hAnsi="Arial"/>
          <w:sz w:val="24"/>
          <w:szCs w:val="24"/>
        </w:rPr>
        <w:t xml:space="preserve"> Programme de travaux de l’ORI du centre -ville de FIRMINY</w:t>
      </w:r>
      <w:bookmarkEnd w:id="1"/>
      <w:r>
        <w:rPr>
          <w:rFonts w:cs="Arial" w:ascii="Arial" w:hAnsi="Arial"/>
          <w:sz w:val="24"/>
          <w:szCs w:val="24"/>
        </w:rPr>
        <w:t>. Elle constitue le préliminaire obligé avant l’établissement de la liste des propriétés dont la cession est nécessaire pour atteindre les objectifs fixés par la DUP.</w:t>
      </w:r>
    </w:p>
    <w:p>
      <w:pPr>
        <w:pStyle w:val="Normal"/>
        <w:ind w:left="360" w:hanging="0"/>
        <w:jc w:val="both"/>
        <w:rPr>
          <w:rFonts w:ascii="Arial" w:hAnsi="Arial" w:cs="Arial"/>
          <w:sz w:val="24"/>
          <w:szCs w:val="24"/>
        </w:rPr>
      </w:pPr>
      <w:r>
        <w:rPr>
          <w:rFonts w:cs="Arial" w:ascii="Arial" w:hAnsi="Arial"/>
          <w:sz w:val="24"/>
          <w:szCs w:val="24"/>
        </w:rPr>
        <w:t>Pour mémoire les objectifs de la DUP sont explicités dans le dossier d’enquête « </w:t>
      </w:r>
      <w:r>
        <w:rPr>
          <w:rFonts w:cs="Arial" w:ascii="Arial" w:hAnsi="Arial"/>
          <w:b/>
          <w:bCs/>
          <w:sz w:val="24"/>
          <w:szCs w:val="24"/>
        </w:rPr>
        <w:t>Opération de Restauration Immobilière</w:t>
      </w:r>
      <w:r>
        <w:rPr>
          <w:rFonts w:cs="Arial" w:ascii="Arial" w:hAnsi="Arial"/>
          <w:sz w:val="24"/>
          <w:szCs w:val="24"/>
        </w:rPr>
        <w:t> » du centre-ville de FIRMINY annexés au présent dossier.</w:t>
        <w:tab/>
        <w:tab/>
        <w:tab/>
        <w:tab/>
      </w:r>
    </w:p>
    <w:p>
      <w:pPr>
        <w:pStyle w:val="Normal"/>
        <w:ind w:left="360" w:hanging="360"/>
        <w:rPr>
          <w:rFonts w:ascii="Arial" w:hAnsi="Arial" w:cs="Arial"/>
          <w:b/>
          <w:b/>
          <w:bCs/>
          <w:sz w:val="32"/>
          <w:szCs w:val="32"/>
        </w:rPr>
      </w:pPr>
      <w:r>
        <w:rPr>
          <w:rFonts w:cs="Arial" w:ascii="Arial" w:hAnsi="Arial"/>
          <w:b/>
          <w:bCs/>
          <w:sz w:val="32"/>
          <w:szCs w:val="32"/>
        </w:rPr>
        <w:t xml:space="preserve">2-Cadre Juridique </w:t>
      </w:r>
    </w:p>
    <w:p>
      <w:pPr>
        <w:pStyle w:val="Normal"/>
        <w:spacing w:before="0" w:after="0"/>
        <w:ind w:left="360" w:hanging="0"/>
        <w:jc w:val="both"/>
        <w:rPr>
          <w:rFonts w:ascii="Arial" w:hAnsi="Arial" w:cs="Arial"/>
          <w:sz w:val="24"/>
          <w:szCs w:val="24"/>
        </w:rPr>
      </w:pPr>
      <w:r>
        <w:rPr>
          <w:rFonts w:cs="Arial" w:ascii="Arial" w:hAnsi="Arial"/>
          <w:sz w:val="24"/>
          <w:szCs w:val="24"/>
        </w:rPr>
        <w:t>-Code de L’Expropriation pour cause d’Utilité Publique avec les articles L 110-1 à L 251-2 et R 111-1 à R 132-4</w:t>
      </w:r>
    </w:p>
    <w:p>
      <w:pPr>
        <w:pStyle w:val="Normal"/>
        <w:spacing w:before="0" w:after="0"/>
        <w:ind w:left="360" w:hanging="0"/>
        <w:jc w:val="both"/>
        <w:rPr>
          <w:rFonts w:ascii="Arial" w:hAnsi="Arial" w:cs="Arial"/>
          <w:sz w:val="24"/>
          <w:szCs w:val="24"/>
        </w:rPr>
      </w:pPr>
      <w:r>
        <w:rPr>
          <w:rFonts w:cs="Arial" w:ascii="Arial" w:hAnsi="Arial"/>
          <w:sz w:val="24"/>
          <w:szCs w:val="24"/>
        </w:rPr>
        <w:t>-Code de L’Urbanisme avec articles L 313-4.2, R 313-26 à R 313-28</w:t>
      </w:r>
    </w:p>
    <w:p>
      <w:pPr>
        <w:pStyle w:val="Normal"/>
        <w:spacing w:before="0" w:after="0"/>
        <w:ind w:left="360" w:hanging="0"/>
        <w:jc w:val="both"/>
        <w:rPr>
          <w:rFonts w:ascii="Arial" w:hAnsi="Arial" w:cs="Arial"/>
          <w:sz w:val="24"/>
          <w:szCs w:val="24"/>
        </w:rPr>
      </w:pPr>
      <w:r>
        <w:rPr>
          <w:rFonts w:cs="Arial" w:ascii="Arial" w:hAnsi="Arial"/>
          <w:sz w:val="24"/>
          <w:szCs w:val="24"/>
        </w:rPr>
        <w:t>-Code Civil article 545 rappelant que « </w:t>
      </w:r>
      <w:r>
        <w:rPr>
          <w:rFonts w:cs="Arial" w:ascii="Arial" w:hAnsi="Arial"/>
          <w:i/>
          <w:iCs/>
          <w:color w:val="040C28"/>
          <w:sz w:val="24"/>
          <w:szCs w:val="24"/>
        </w:rPr>
        <w:t>Nul ne peut être contraint de céder sa propriété, si ce n'est pour cause d'utilité publique, et moyennant une juste et préalable indemnité »</w:t>
      </w:r>
      <w:r>
        <w:rPr>
          <w:rFonts w:cs="Arial" w:ascii="Arial" w:hAnsi="Arial"/>
          <w:i/>
          <w:iCs/>
          <w:color w:val="202124"/>
          <w:sz w:val="24"/>
          <w:szCs w:val="24"/>
          <w:shd w:fill="FFFFFF" w:val="clear"/>
        </w:rPr>
        <w:t>.</w:t>
      </w:r>
    </w:p>
    <w:p>
      <w:pPr>
        <w:pStyle w:val="Normal"/>
        <w:ind w:left="360" w:hanging="0"/>
        <w:rPr>
          <w:rFonts w:ascii="Arial" w:hAnsi="Arial" w:cs="Arial"/>
          <w:sz w:val="24"/>
          <w:szCs w:val="24"/>
        </w:rPr>
      </w:pPr>
      <w:r>
        <w:rPr>
          <w:rFonts w:cs="Arial" w:ascii="Arial" w:hAnsi="Arial"/>
          <w:sz w:val="24"/>
          <w:szCs w:val="24"/>
        </w:rPr>
        <w:t>-Décret N°55-1350 du 14 octobre 1955 portant réforme de la publicité foncière</w:t>
        <w:tab/>
        <w:tab/>
        <w:tab/>
        <w:tab/>
        <w:tab/>
        <w:tab/>
      </w:r>
    </w:p>
    <w:p>
      <w:pPr>
        <w:pStyle w:val="Normal"/>
        <w:ind w:left="360" w:hanging="360"/>
        <w:rPr>
          <w:rFonts w:ascii="Arial" w:hAnsi="Arial" w:cs="Arial"/>
          <w:b/>
          <w:b/>
          <w:bCs/>
          <w:sz w:val="32"/>
          <w:szCs w:val="32"/>
        </w:rPr>
      </w:pPr>
      <w:r>
        <w:rPr>
          <w:rFonts w:cs="Arial" w:ascii="Arial" w:hAnsi="Arial"/>
          <w:b/>
          <w:bCs/>
          <w:sz w:val="32"/>
          <w:szCs w:val="32"/>
        </w:rPr>
        <w:t xml:space="preserve">3-Le Dossier </w:t>
      </w:r>
    </w:p>
    <w:p>
      <w:pPr>
        <w:pStyle w:val="Normal"/>
        <w:ind w:left="360" w:hanging="0"/>
        <w:jc w:val="both"/>
        <w:rPr>
          <w:rFonts w:ascii="Arial" w:hAnsi="Arial" w:cs="Arial"/>
          <w:sz w:val="24"/>
          <w:szCs w:val="24"/>
        </w:rPr>
      </w:pPr>
      <w:r>
        <w:rPr>
          <w:rFonts w:cs="Arial" w:ascii="Arial" w:hAnsi="Arial"/>
          <w:b/>
          <w:bCs/>
          <w:sz w:val="32"/>
          <w:szCs w:val="32"/>
        </w:rPr>
        <w:t xml:space="preserve"> </w:t>
      </w:r>
      <w:bookmarkStart w:id="2" w:name="_Hlk148383270"/>
      <w:r>
        <w:rPr>
          <w:rFonts w:cs="Arial" w:ascii="Arial" w:hAnsi="Arial"/>
          <w:sz w:val="24"/>
          <w:szCs w:val="24"/>
        </w:rPr>
        <w:t>En respect des textes en vigueur, le dossier comporte les éléments suivants réunis dans un même support de 26 pages:</w:t>
      </w:r>
    </w:p>
    <w:p>
      <w:pPr>
        <w:pStyle w:val="ListParagraph"/>
        <w:numPr>
          <w:ilvl w:val="0"/>
          <w:numId w:val="3"/>
        </w:numPr>
        <w:jc w:val="both"/>
        <w:rPr>
          <w:rFonts w:ascii="Arial" w:hAnsi="Arial" w:cs="Arial"/>
          <w:sz w:val="24"/>
          <w:szCs w:val="24"/>
        </w:rPr>
      </w:pPr>
      <w:r>
        <w:rPr>
          <w:rFonts w:cs="Arial" w:ascii="Arial" w:hAnsi="Arial"/>
          <w:sz w:val="24"/>
          <w:szCs w:val="24"/>
        </w:rPr>
        <w:t>Notice explicative</w:t>
      </w:r>
    </w:p>
    <w:p>
      <w:pPr>
        <w:pStyle w:val="ListParagraph"/>
        <w:numPr>
          <w:ilvl w:val="0"/>
          <w:numId w:val="3"/>
        </w:numPr>
        <w:jc w:val="both"/>
        <w:rPr>
          <w:rFonts w:ascii="Arial" w:hAnsi="Arial" w:cs="Arial"/>
          <w:sz w:val="24"/>
          <w:szCs w:val="24"/>
        </w:rPr>
      </w:pPr>
      <w:r>
        <w:rPr>
          <w:rFonts w:cs="Arial" w:ascii="Arial" w:hAnsi="Arial"/>
          <w:sz w:val="24"/>
          <w:szCs w:val="24"/>
        </w:rPr>
        <w:t>Plan parcellaire avec désignation des immeubles concernés</w:t>
      </w:r>
    </w:p>
    <w:p>
      <w:pPr>
        <w:pStyle w:val="ListParagraph"/>
        <w:numPr>
          <w:ilvl w:val="0"/>
          <w:numId w:val="3"/>
        </w:numPr>
        <w:jc w:val="both"/>
        <w:rPr>
          <w:rFonts w:ascii="Arial" w:hAnsi="Arial" w:cs="Arial"/>
          <w:b/>
          <w:b/>
          <w:bCs/>
          <w:sz w:val="32"/>
          <w:szCs w:val="32"/>
        </w:rPr>
      </w:pPr>
      <w:r>
        <w:rPr>
          <w:rFonts w:cs="Arial" w:ascii="Arial" w:hAnsi="Arial"/>
          <w:sz w:val="24"/>
          <w:szCs w:val="24"/>
        </w:rPr>
        <w:t>Etat parcellaire avec caractéristiques générales des l’immeubles et identification des propriétaires</w:t>
      </w:r>
    </w:p>
    <w:p>
      <w:pPr>
        <w:pStyle w:val="ListParagraph"/>
        <w:numPr>
          <w:ilvl w:val="0"/>
          <w:numId w:val="3"/>
        </w:numPr>
        <w:jc w:val="both"/>
        <w:rPr>
          <w:rFonts w:ascii="Arial" w:hAnsi="Arial" w:cs="Arial"/>
          <w:b/>
          <w:b/>
          <w:bCs/>
          <w:sz w:val="32"/>
          <w:szCs w:val="32"/>
        </w:rPr>
      </w:pPr>
      <w:r>
        <w:rPr>
          <w:rFonts w:cs="Arial" w:ascii="Arial" w:hAnsi="Arial"/>
          <w:sz w:val="24"/>
          <w:szCs w:val="24"/>
        </w:rPr>
        <w:t>Arrêté 2023-153 PAT du 07 juillet 2023</w:t>
      </w:r>
    </w:p>
    <w:p>
      <w:pPr>
        <w:pStyle w:val="ListParagraph"/>
        <w:numPr>
          <w:ilvl w:val="0"/>
          <w:numId w:val="3"/>
        </w:numPr>
        <w:jc w:val="both"/>
        <w:rPr>
          <w:rFonts w:ascii="Arial" w:hAnsi="Arial" w:cs="Arial"/>
          <w:b/>
          <w:b/>
          <w:bCs/>
          <w:sz w:val="32"/>
          <w:szCs w:val="32"/>
        </w:rPr>
      </w:pPr>
      <w:r>
        <w:rPr>
          <w:rFonts w:cs="Arial" w:ascii="Arial" w:hAnsi="Arial"/>
          <w:sz w:val="24"/>
          <w:szCs w:val="24"/>
        </w:rPr>
        <w:t>Délibération 2023.00.153 de SEM</w:t>
      </w:r>
    </w:p>
    <w:p>
      <w:pPr>
        <w:pStyle w:val="ListParagraph"/>
        <w:ind w:left="426" w:hanging="0"/>
        <w:jc w:val="both"/>
        <w:rPr>
          <w:rFonts w:ascii="Arial" w:hAnsi="Arial" w:cs="Arial"/>
          <w:sz w:val="24"/>
          <w:szCs w:val="24"/>
        </w:rPr>
      </w:pPr>
      <w:r>
        <w:rPr>
          <w:rFonts w:cs="Arial" w:ascii="Arial" w:hAnsi="Arial"/>
          <w:sz w:val="24"/>
          <w:szCs w:val="24"/>
        </w:rPr>
        <w:t>Il est complété par des annexes listées ci-dessous qui rappellent les opérations antérieures :</w:t>
      </w:r>
      <w:bookmarkEnd w:id="2"/>
    </w:p>
    <w:p>
      <w:pPr>
        <w:pStyle w:val="ListParagraph"/>
        <w:numPr>
          <w:ilvl w:val="0"/>
          <w:numId w:val="3"/>
        </w:numPr>
        <w:jc w:val="both"/>
        <w:rPr>
          <w:rFonts w:ascii="Arial" w:hAnsi="Arial" w:cs="Arial"/>
          <w:i/>
          <w:i/>
          <w:iCs/>
        </w:rPr>
      </w:pPr>
      <w:r>
        <w:rPr>
          <w:rFonts w:cs="Arial" w:ascii="Arial" w:hAnsi="Arial"/>
          <w:i/>
          <w:iCs/>
        </w:rPr>
        <w:t>Délibération N° 2021.00226 de SEM du 10 juin 2021</w:t>
      </w:r>
    </w:p>
    <w:p>
      <w:pPr>
        <w:pStyle w:val="ListParagraph"/>
        <w:numPr>
          <w:ilvl w:val="0"/>
          <w:numId w:val="3"/>
        </w:numPr>
        <w:jc w:val="both"/>
        <w:rPr>
          <w:rFonts w:ascii="Arial" w:hAnsi="Arial" w:cs="Arial"/>
          <w:i/>
          <w:i/>
          <w:iCs/>
        </w:rPr>
      </w:pPr>
      <w:r>
        <w:rPr>
          <w:rFonts w:cs="Arial" w:ascii="Arial" w:hAnsi="Arial"/>
          <w:i/>
          <w:iCs/>
        </w:rPr>
        <w:t>Arrêté préfectoral N° 02-002 SAT du 04 mars 2022</w:t>
      </w:r>
    </w:p>
    <w:p>
      <w:pPr>
        <w:pStyle w:val="ListParagraph"/>
        <w:numPr>
          <w:ilvl w:val="0"/>
          <w:numId w:val="3"/>
        </w:numPr>
        <w:jc w:val="both"/>
        <w:rPr>
          <w:rFonts w:ascii="Arial" w:hAnsi="Arial" w:cs="Arial"/>
          <w:i/>
          <w:i/>
          <w:iCs/>
        </w:rPr>
      </w:pPr>
      <w:r>
        <w:rPr>
          <w:rFonts w:cs="Arial" w:ascii="Arial" w:hAnsi="Arial"/>
          <w:i/>
          <w:iCs/>
        </w:rPr>
        <w:t>Arrêtés métropolitains portant sur le programme de travaux des immeubles concernés (N°47/50/51/55)</w:t>
      </w:r>
    </w:p>
    <w:p>
      <w:pPr>
        <w:pStyle w:val="ListParagraph"/>
        <w:numPr>
          <w:ilvl w:val="0"/>
          <w:numId w:val="3"/>
        </w:numPr>
        <w:jc w:val="both"/>
        <w:rPr>
          <w:rFonts w:ascii="Arial" w:hAnsi="Arial" w:cs="Arial"/>
        </w:rPr>
      </w:pPr>
      <w:r>
        <w:rPr>
          <w:rFonts w:cs="Arial" w:ascii="Arial" w:hAnsi="Arial"/>
          <w:i/>
          <w:iCs/>
        </w:rPr>
        <w:t>Dossier d’enquête publique indiquant les conditions et délais à respecter dans le cadre de la procédure de DUP d’ORI</w:t>
      </w:r>
      <w:r>
        <w:rPr>
          <w:rFonts w:cs="Arial" w:ascii="Arial" w:hAnsi="Arial"/>
          <w:i/>
          <w:iCs/>
          <w:color w:val="FF0000"/>
        </w:rPr>
        <w:t xml:space="preserve"> </w:t>
      </w:r>
    </w:p>
    <w:p>
      <w:pPr>
        <w:pStyle w:val="ListParagraph"/>
        <w:ind w:left="1065" w:hanging="498"/>
        <w:jc w:val="both"/>
        <w:rPr>
          <w:rFonts w:ascii="Arial" w:hAnsi="Arial" w:cs="Arial"/>
          <w:i/>
          <w:i/>
          <w:iCs/>
        </w:rPr>
      </w:pPr>
      <w:r>
        <w:rPr>
          <w:rFonts w:cs="Arial" w:ascii="Arial" w:hAnsi="Arial"/>
          <w:i/>
          <w:iCs/>
        </w:rPr>
        <w:t>Ainsi que les accusés de réception des LR justifiant la notification.</w:t>
      </w:r>
    </w:p>
    <w:p>
      <w:pPr>
        <w:pStyle w:val="ListParagraph"/>
        <w:ind w:left="1065" w:hanging="498"/>
        <w:jc w:val="both"/>
        <w:rPr>
          <w:rFonts w:ascii="Arial" w:hAnsi="Arial" w:cs="Arial"/>
          <w:i/>
          <w:i/>
          <w:iCs/>
        </w:rPr>
      </w:pPr>
      <w:r>
        <w:rPr>
          <w:rFonts w:cs="Arial" w:ascii="Arial" w:hAnsi="Arial"/>
          <w:i/>
          <w:iCs/>
        </w:rPr>
      </w:r>
    </w:p>
    <w:p>
      <w:pPr>
        <w:pStyle w:val="ListParagraph"/>
        <w:ind w:left="426" w:hanging="0"/>
        <w:jc w:val="both"/>
        <w:rPr>
          <w:rFonts w:ascii="Arial" w:hAnsi="Arial" w:cs="Arial"/>
        </w:rPr>
      </w:pPr>
      <w:r>
        <w:rPr>
          <w:rFonts w:cs="Arial" w:ascii="Arial" w:hAnsi="Arial"/>
        </w:rPr>
        <w:t>Le public a pu prendre connaissance du dossier, comme prévu à l’article 4, durant toute la durée de l’enquête aux jours et heures d’ouverture de la mairie de FIRMINY.</w:t>
      </w:r>
    </w:p>
    <w:p>
      <w:pPr>
        <w:pStyle w:val="ListParagraph"/>
        <w:ind w:left="1065" w:hanging="498"/>
        <w:jc w:val="both"/>
        <w:rPr>
          <w:rFonts w:ascii="Arial" w:hAnsi="Arial" w:cs="Arial"/>
        </w:rPr>
      </w:pPr>
      <w:r>
        <w:rPr>
          <w:rFonts w:cs="Arial" w:ascii="Arial" w:hAnsi="Arial"/>
        </w:rPr>
      </w:r>
    </w:p>
    <w:p>
      <w:pPr>
        <w:pStyle w:val="ListParagraph"/>
        <w:ind w:left="0" w:hanging="0"/>
        <w:jc w:val="both"/>
        <w:rPr>
          <w:rFonts w:ascii="Arial" w:hAnsi="Arial" w:cs="Arial"/>
          <w:b/>
          <w:b/>
          <w:bCs/>
          <w:i/>
          <w:i/>
          <w:iCs/>
        </w:rPr>
      </w:pPr>
      <w:r>
        <w:rPr>
          <w:rFonts w:cs="Arial" w:ascii="Arial" w:hAnsi="Arial"/>
          <w:b/>
          <w:bCs/>
          <w:i/>
          <w:iCs/>
          <w:color w:val="0070C0"/>
          <w:u w:val="single"/>
        </w:rPr>
        <w:t>Nota :</w:t>
      </w:r>
      <w:r>
        <w:rPr>
          <w:rFonts w:cs="Arial" w:ascii="Arial" w:hAnsi="Arial"/>
          <w:b/>
          <w:bCs/>
          <w:i/>
          <w:iCs/>
          <w:color w:val="0070C0"/>
        </w:rPr>
        <w:t xml:space="preserve"> Le CE a demandé que les documents « annexes » soient inclus au dossier initial. Ce qui a été effectué dans la journée du 11 septembre 2023.  </w:t>
      </w:r>
      <w:r>
        <w:rPr>
          <w:rFonts w:cs="Arial" w:ascii="Arial" w:hAnsi="Arial"/>
          <w:b/>
          <w:bCs/>
          <w:i/>
          <w:iCs/>
        </w:rPr>
        <w:tab/>
      </w:r>
    </w:p>
    <w:p>
      <w:pPr>
        <w:pStyle w:val="ListParagraph"/>
        <w:ind w:left="0" w:hanging="0"/>
        <w:jc w:val="both"/>
        <w:rPr>
          <w:rFonts w:ascii="Arial" w:hAnsi="Arial" w:cs="Arial"/>
          <w:b/>
          <w:b/>
          <w:bCs/>
          <w:i/>
          <w:i/>
          <w:iCs/>
        </w:rPr>
      </w:pPr>
      <w:r>
        <w:rPr>
          <w:rFonts w:cs="Arial" w:ascii="Arial" w:hAnsi="Arial"/>
          <w:b/>
          <w:bCs/>
          <w:i/>
          <w:iCs/>
        </w:rPr>
        <w:tab/>
        <w:tab/>
        <w:tab/>
        <w:tab/>
        <w:tab/>
        <w:tab/>
        <w:tab/>
      </w:r>
    </w:p>
    <w:p>
      <w:pPr>
        <w:pStyle w:val="Normal"/>
        <w:ind w:left="360" w:hanging="360"/>
        <w:rPr>
          <w:rFonts w:ascii="Arial" w:hAnsi="Arial" w:cs="Arial"/>
          <w:b/>
          <w:b/>
          <w:bCs/>
          <w:sz w:val="32"/>
          <w:szCs w:val="32"/>
        </w:rPr>
      </w:pPr>
      <w:r>
        <w:rPr>
          <w:rFonts w:cs="Arial" w:ascii="Arial" w:hAnsi="Arial"/>
          <w:b/>
          <w:bCs/>
          <w:sz w:val="32"/>
          <w:szCs w:val="32"/>
        </w:rPr>
        <w:t>4-Description du Projet</w:t>
      </w:r>
    </w:p>
    <w:p>
      <w:pPr>
        <w:pStyle w:val="Normal"/>
        <w:ind w:left="360" w:hanging="360"/>
        <w:rPr>
          <w:rFonts w:ascii="Arial" w:hAnsi="Arial" w:cs="Arial"/>
          <w:b/>
          <w:b/>
          <w:bCs/>
          <w:i/>
          <w:i/>
          <w:iCs/>
          <w:sz w:val="24"/>
          <w:szCs w:val="24"/>
          <w:u w:val="single"/>
        </w:rPr>
      </w:pPr>
      <w:r>
        <w:rPr>
          <w:rFonts w:cs="Arial" w:ascii="Arial" w:hAnsi="Arial"/>
          <w:b/>
          <w:bCs/>
          <w:sz w:val="32"/>
          <w:szCs w:val="32"/>
        </w:rPr>
        <w:tab/>
      </w:r>
      <w:r>
        <w:rPr>
          <w:rFonts w:cs="Arial" w:ascii="Arial" w:hAnsi="Arial"/>
          <w:b/>
          <w:bCs/>
          <w:i/>
          <w:iCs/>
          <w:sz w:val="24"/>
          <w:szCs w:val="24"/>
        </w:rPr>
        <w:t>A</w:t>
      </w:r>
      <w:r>
        <w:rPr>
          <w:rFonts w:cs="Arial" w:ascii="Arial" w:hAnsi="Arial"/>
          <w:b/>
          <w:bCs/>
          <w:i/>
          <w:iCs/>
          <w:sz w:val="24"/>
          <w:szCs w:val="24"/>
          <w:u w:val="single"/>
        </w:rPr>
        <w:t>-Périmètre :</w:t>
      </w:r>
    </w:p>
    <w:p>
      <w:pPr>
        <w:pStyle w:val="Normal"/>
        <w:jc w:val="both"/>
        <w:rPr>
          <w:rFonts w:ascii="Arial" w:hAnsi="Arial" w:cs="Arial"/>
          <w:i/>
          <w:i/>
          <w:iCs/>
          <w:sz w:val="24"/>
          <w:szCs w:val="24"/>
        </w:rPr>
      </w:pPr>
      <w:r>
        <w:rPr>
          <w:rFonts w:cs="Arial" w:ascii="Arial" w:hAnsi="Arial"/>
          <w:i/>
          <w:iCs/>
          <w:sz w:val="24"/>
          <w:szCs w:val="24"/>
        </w:rPr>
        <w:t xml:space="preserve">L’enquête concerne des immeubles situés sur la commune de FIRMINY inscrits dans la </w:t>
      </w:r>
      <w:r>
        <w:rPr>
          <w:rFonts w:cs="Arial" w:ascii="Arial" w:hAnsi="Arial"/>
          <w:b/>
          <w:bCs/>
          <w:i/>
          <w:iCs/>
          <w:sz w:val="24"/>
          <w:szCs w:val="24"/>
        </w:rPr>
        <w:t>DUP pour ORI du centre-ville qui s’était déroulée du 03 au 18 janvier 2022</w:t>
      </w:r>
      <w:r>
        <w:rPr>
          <w:rFonts w:cs="Arial" w:ascii="Arial" w:hAnsi="Arial"/>
          <w:i/>
          <w:iCs/>
          <w:sz w:val="24"/>
          <w:szCs w:val="24"/>
        </w:rPr>
        <w:t>.</w:t>
      </w:r>
    </w:p>
    <w:p>
      <w:pPr>
        <w:pStyle w:val="Normal"/>
        <w:jc w:val="both"/>
        <w:rPr>
          <w:rFonts w:ascii="Arial" w:hAnsi="Arial" w:cs="Arial"/>
          <w:i/>
          <w:i/>
          <w:iCs/>
          <w:sz w:val="24"/>
          <w:szCs w:val="24"/>
        </w:rPr>
      </w:pPr>
      <w:r>
        <w:rPr/>
        <w:drawing>
          <wp:inline distT="0" distB="0" distL="0" distR="0">
            <wp:extent cx="5760720" cy="5617845"/>
            <wp:effectExtent l="0" t="0" r="0" b="0"/>
            <wp:docPr id="4" name="Imag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2" descr=""/>
                    <pic:cNvPicPr>
                      <a:picLocks noChangeAspect="1" noChangeArrowheads="1"/>
                    </pic:cNvPicPr>
                  </pic:nvPicPr>
                  <pic:blipFill>
                    <a:blip r:embed="rId2"/>
                    <a:stretch>
                      <a:fillRect/>
                    </a:stretch>
                  </pic:blipFill>
                  <pic:spPr bwMode="auto">
                    <a:xfrm>
                      <a:off x="0" y="0"/>
                      <a:ext cx="5760720" cy="5617845"/>
                    </a:xfrm>
                    <a:prstGeom prst="rect">
                      <a:avLst/>
                    </a:prstGeom>
                  </pic:spPr>
                </pic:pic>
              </a:graphicData>
            </a:graphic>
          </wp:inline>
        </w:drawing>
      </w:r>
    </w:p>
    <w:p>
      <w:pPr>
        <w:pStyle w:val="Normal"/>
        <w:ind w:left="360" w:hanging="0"/>
        <w:jc w:val="both"/>
        <w:rPr>
          <w:rFonts w:ascii="Arial" w:hAnsi="Arial" w:cs="Arial"/>
          <w:sz w:val="24"/>
          <w:szCs w:val="24"/>
        </w:rPr>
      </w:pPr>
      <w:r>
        <w:rPr>
          <w:rFonts w:cs="Arial" w:ascii="Arial" w:hAnsi="Arial"/>
          <w:sz w:val="24"/>
          <w:szCs w:val="24"/>
        </w:rPr>
        <w:t xml:space="preserve">Sur les </w:t>
      </w:r>
      <w:r>
        <w:rPr>
          <w:rFonts w:cs="Arial" w:ascii="Arial" w:hAnsi="Arial"/>
          <w:b/>
          <w:bCs/>
          <w:sz w:val="28"/>
          <w:szCs w:val="28"/>
        </w:rPr>
        <w:t>7</w:t>
      </w:r>
      <w:r>
        <w:rPr>
          <w:rFonts w:cs="Arial" w:ascii="Arial" w:hAnsi="Arial"/>
          <w:sz w:val="24"/>
          <w:szCs w:val="24"/>
        </w:rPr>
        <w:t xml:space="preserve"> immeubles </w:t>
      </w:r>
      <w:r>
        <w:rPr>
          <w:rFonts w:cs="Arial" w:ascii="Arial" w:hAnsi="Arial"/>
          <w:i/>
          <w:iCs/>
          <w:sz w:val="24"/>
          <w:szCs w:val="24"/>
        </w:rPr>
        <w:t>« ciblés »</w:t>
      </w:r>
      <w:r>
        <w:rPr>
          <w:rFonts w:cs="Arial" w:ascii="Arial" w:hAnsi="Arial"/>
          <w:sz w:val="24"/>
          <w:szCs w:val="24"/>
        </w:rPr>
        <w:t xml:space="preserve"> objet de l’enquête et listés en page 16 du « </w:t>
      </w:r>
      <w:r>
        <w:rPr>
          <w:rFonts w:cs="Arial" w:ascii="Arial" w:hAnsi="Arial"/>
          <w:b/>
          <w:bCs/>
          <w:sz w:val="24"/>
          <w:szCs w:val="24"/>
        </w:rPr>
        <w:t>Dossier de mise sous Enquête Publique</w:t>
      </w:r>
      <w:r>
        <w:rPr>
          <w:rFonts w:cs="Arial" w:ascii="Arial" w:hAnsi="Arial"/>
          <w:sz w:val="24"/>
          <w:szCs w:val="24"/>
        </w:rPr>
        <w:t xml:space="preserve"> » seuls </w:t>
      </w:r>
      <w:r>
        <w:rPr>
          <w:rFonts w:cs="Arial" w:ascii="Arial" w:hAnsi="Arial"/>
          <w:b/>
          <w:bCs/>
          <w:sz w:val="28"/>
          <w:szCs w:val="28"/>
        </w:rPr>
        <w:t>4</w:t>
      </w:r>
      <w:r>
        <w:rPr>
          <w:rFonts w:cs="Arial" w:ascii="Arial" w:hAnsi="Arial"/>
          <w:sz w:val="24"/>
          <w:szCs w:val="24"/>
        </w:rPr>
        <w:t xml:space="preserve"> restent intéressés par la procédure et concerne les parcelles et propriétaires ci-dessous :</w:t>
      </w:r>
    </w:p>
    <w:p>
      <w:pPr>
        <w:pStyle w:val="Normal"/>
        <w:ind w:left="360" w:hanging="0"/>
        <w:rPr>
          <w:rFonts w:ascii="Arial" w:hAnsi="Arial" w:cs="Arial"/>
          <w:b/>
          <w:b/>
          <w:bCs/>
          <w:sz w:val="24"/>
          <w:szCs w:val="24"/>
        </w:rPr>
      </w:pPr>
      <w:r>
        <w:rPr>
          <w:rFonts w:cs="Arial" w:ascii="Arial" w:hAnsi="Arial"/>
          <w:b/>
          <w:bCs/>
          <w:sz w:val="24"/>
          <w:szCs w:val="24"/>
        </w:rPr>
        <w:t>-</w:t>
      </w:r>
      <w:r>
        <w:rPr>
          <w:rFonts w:cs="Arial" w:ascii="Arial" w:hAnsi="Arial"/>
          <w:b/>
          <w:bCs/>
          <w:sz w:val="24"/>
          <w:szCs w:val="24"/>
          <w:u w:val="single"/>
        </w:rPr>
        <w:t>Propriétaire OS IMMO</w:t>
      </w:r>
    </w:p>
    <w:p>
      <w:pPr>
        <w:pStyle w:val="Normal"/>
        <w:ind w:left="360" w:hanging="0"/>
        <w:rPr>
          <w:rFonts w:ascii="Arial" w:hAnsi="Arial" w:cs="Arial"/>
          <w:b/>
          <w:b/>
          <w:bCs/>
          <w:i/>
          <w:i/>
          <w:iCs/>
          <w:sz w:val="24"/>
          <w:szCs w:val="24"/>
        </w:rPr>
      </w:pPr>
      <w:r>
        <w:rPr>
          <w:rFonts w:cs="Arial" w:ascii="Arial" w:hAnsi="Arial"/>
          <w:b/>
          <w:bCs/>
          <w:sz w:val="24"/>
          <w:szCs w:val="24"/>
        </w:rPr>
        <w:tab/>
      </w:r>
      <w:bookmarkStart w:id="3" w:name="_Hlk148521747"/>
      <w:r>
        <w:rPr>
          <w:rFonts w:cs="Arial" w:ascii="Arial" w:hAnsi="Arial"/>
          <w:b/>
          <w:bCs/>
          <w:i/>
          <w:iCs/>
          <w:sz w:val="24"/>
          <w:szCs w:val="24"/>
        </w:rPr>
        <w:t>-parcelle AT 149   3 rue Verdié</w:t>
      </w:r>
    </w:p>
    <w:p>
      <w:pPr>
        <w:pStyle w:val="Normal"/>
        <w:ind w:left="360" w:hanging="0"/>
        <w:rPr>
          <w:rFonts w:ascii="Arial" w:hAnsi="Arial" w:cs="Arial"/>
          <w:b/>
          <w:b/>
          <w:bCs/>
          <w:i/>
          <w:i/>
          <w:iCs/>
          <w:sz w:val="24"/>
          <w:szCs w:val="24"/>
        </w:rPr>
      </w:pPr>
      <w:r>
        <w:rPr>
          <w:rFonts w:cs="Arial" w:ascii="Arial" w:hAnsi="Arial"/>
          <w:b/>
          <w:bCs/>
          <w:i/>
          <w:iCs/>
          <w:sz w:val="24"/>
          <w:szCs w:val="24"/>
        </w:rPr>
        <w:tab/>
        <w:t>-parcelle AT 139   87 rue Jean Jaurès</w:t>
      </w:r>
    </w:p>
    <w:p>
      <w:pPr>
        <w:pStyle w:val="Normal"/>
        <w:ind w:left="360" w:hanging="0"/>
        <w:rPr>
          <w:rFonts w:ascii="Arial" w:hAnsi="Arial" w:cs="Arial"/>
          <w:b/>
          <w:b/>
          <w:bCs/>
          <w:sz w:val="24"/>
          <w:szCs w:val="24"/>
        </w:rPr>
      </w:pPr>
      <w:r>
        <w:rPr>
          <w:rFonts w:cs="Arial" w:ascii="Arial" w:hAnsi="Arial"/>
          <w:b/>
          <w:bCs/>
          <w:sz w:val="24"/>
          <w:szCs w:val="24"/>
        </w:rPr>
        <w:t>-</w:t>
      </w:r>
      <w:r>
        <w:rPr>
          <w:rFonts w:cs="Arial" w:ascii="Arial" w:hAnsi="Arial"/>
          <w:b/>
          <w:bCs/>
          <w:sz w:val="24"/>
          <w:szCs w:val="24"/>
          <w:u w:val="single"/>
        </w:rPr>
        <w:t>Propriétaire Mr GACEM</w:t>
      </w:r>
    </w:p>
    <w:p>
      <w:pPr>
        <w:pStyle w:val="Normal"/>
        <w:ind w:left="360" w:hanging="0"/>
        <w:rPr>
          <w:rFonts w:ascii="Arial" w:hAnsi="Arial" w:cs="Arial"/>
          <w:b/>
          <w:b/>
          <w:bCs/>
          <w:i/>
          <w:i/>
          <w:iCs/>
          <w:sz w:val="24"/>
          <w:szCs w:val="24"/>
        </w:rPr>
      </w:pPr>
      <w:r>
        <w:rPr>
          <w:rFonts w:cs="Arial" w:ascii="Arial" w:hAnsi="Arial"/>
          <w:b/>
          <w:bCs/>
          <w:sz w:val="24"/>
          <w:szCs w:val="24"/>
        </w:rPr>
        <w:tab/>
      </w:r>
      <w:r>
        <w:rPr>
          <w:rFonts w:cs="Arial" w:ascii="Arial" w:hAnsi="Arial"/>
          <w:b/>
          <w:bCs/>
          <w:i/>
          <w:iCs/>
          <w:sz w:val="24"/>
          <w:szCs w:val="24"/>
        </w:rPr>
        <w:t>-parcelle AR 24   4 rue du Marché</w:t>
      </w:r>
    </w:p>
    <w:p>
      <w:pPr>
        <w:pStyle w:val="Normal"/>
        <w:ind w:left="360" w:hanging="0"/>
        <w:rPr>
          <w:rFonts w:ascii="Arial" w:hAnsi="Arial" w:cs="Arial"/>
          <w:b/>
          <w:b/>
          <w:bCs/>
          <w:sz w:val="32"/>
          <w:szCs w:val="32"/>
        </w:rPr>
      </w:pPr>
      <w:r>
        <w:rPr>
          <w:rFonts w:cs="Arial" w:ascii="Arial" w:hAnsi="Arial"/>
          <w:b/>
          <w:bCs/>
          <w:i/>
          <w:iCs/>
          <w:sz w:val="24"/>
          <w:szCs w:val="24"/>
        </w:rPr>
        <w:tab/>
        <w:t>-parcelle AR 25    6 rue du Marché</w:t>
      </w:r>
      <w:r>
        <w:rPr>
          <w:rFonts w:cs="Arial" w:ascii="Arial" w:hAnsi="Arial"/>
          <w:b/>
          <w:bCs/>
          <w:sz w:val="32"/>
          <w:szCs w:val="32"/>
        </w:rPr>
        <w:t xml:space="preserve">  </w:t>
      </w:r>
      <w:bookmarkEnd w:id="3"/>
    </w:p>
    <w:p>
      <w:pPr>
        <w:pStyle w:val="Normal"/>
        <w:ind w:left="360" w:hanging="0"/>
        <w:rPr>
          <w:rFonts w:ascii="Arial" w:hAnsi="Arial" w:cs="Arial"/>
          <w:b/>
          <w:b/>
          <w:bCs/>
          <w:sz w:val="32"/>
          <w:szCs w:val="32"/>
        </w:rPr>
      </w:pPr>
      <w:r>
        <w:rPr/>
        <w:drawing>
          <wp:inline distT="0" distB="0" distL="0" distR="0">
            <wp:extent cx="5760720" cy="4055745"/>
            <wp:effectExtent l="0" t="0" r="0" b="0"/>
            <wp:docPr id="5"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1" descr=""/>
                    <pic:cNvPicPr>
                      <a:picLocks noChangeAspect="1" noChangeArrowheads="1"/>
                    </pic:cNvPicPr>
                  </pic:nvPicPr>
                  <pic:blipFill>
                    <a:blip r:embed="rId3"/>
                    <a:stretch>
                      <a:fillRect/>
                    </a:stretch>
                  </pic:blipFill>
                  <pic:spPr bwMode="auto">
                    <a:xfrm>
                      <a:off x="0" y="0"/>
                      <a:ext cx="5760720" cy="4055745"/>
                    </a:xfrm>
                    <a:prstGeom prst="rect">
                      <a:avLst/>
                    </a:prstGeom>
                  </pic:spPr>
                </pic:pic>
              </a:graphicData>
            </a:graphic>
          </wp:inline>
        </w:drawing>
      </w:r>
    </w:p>
    <w:p>
      <w:pPr>
        <w:pStyle w:val="Normal"/>
        <w:ind w:left="360" w:hanging="0"/>
        <w:rPr>
          <w:rFonts w:ascii="Arial" w:hAnsi="Arial" w:cs="Arial"/>
          <w:b/>
          <w:b/>
          <w:bCs/>
          <w:sz w:val="24"/>
          <w:szCs w:val="24"/>
        </w:rPr>
      </w:pPr>
      <w:r>
        <w:rPr>
          <w:rFonts w:cs="Arial" w:ascii="Arial" w:hAnsi="Arial"/>
          <w:b/>
          <w:bCs/>
          <w:sz w:val="24"/>
          <w:szCs w:val="24"/>
        </w:rPr>
      </w:r>
    </w:p>
    <w:p>
      <w:pPr>
        <w:pStyle w:val="Normal"/>
        <w:ind w:left="360" w:hanging="0"/>
        <w:rPr>
          <w:rFonts w:ascii="Arial" w:hAnsi="Arial" w:cs="Arial"/>
          <w:b/>
          <w:b/>
          <w:bCs/>
          <w:i/>
          <w:i/>
          <w:iCs/>
          <w:sz w:val="24"/>
          <w:szCs w:val="24"/>
          <w:u w:val="single"/>
        </w:rPr>
      </w:pPr>
      <w:r>
        <w:rPr>
          <w:rFonts w:cs="Arial" w:ascii="Arial" w:hAnsi="Arial"/>
          <w:b/>
          <w:bCs/>
          <w:i/>
          <w:iCs/>
          <w:sz w:val="24"/>
          <w:szCs w:val="24"/>
          <w:u w:val="single"/>
        </w:rPr>
        <w:t>B-Notification :</w:t>
      </w:r>
    </w:p>
    <w:p>
      <w:pPr>
        <w:pStyle w:val="Normal"/>
        <w:ind w:left="360" w:hanging="0"/>
        <w:rPr>
          <w:rFonts w:ascii="Arial" w:hAnsi="Arial" w:cs="Arial"/>
          <w:sz w:val="24"/>
          <w:szCs w:val="24"/>
        </w:rPr>
      </w:pPr>
      <w:r>
        <w:rPr>
          <w:rFonts w:cs="Arial" w:ascii="Arial" w:hAnsi="Arial"/>
          <w:b/>
          <w:bCs/>
          <w:sz w:val="24"/>
          <w:szCs w:val="24"/>
        </w:rPr>
        <w:t>Chaque propriétaire a reçu une lettre de notification avec A/R</w:t>
      </w:r>
      <w:r>
        <w:rPr>
          <w:rFonts w:cs="Arial" w:ascii="Arial" w:hAnsi="Arial"/>
          <w:sz w:val="24"/>
          <w:szCs w:val="24"/>
        </w:rPr>
        <w:t xml:space="preserve">  </w:t>
      </w:r>
      <w:r>
        <w:rPr>
          <w:rFonts w:cs="Arial" w:ascii="Arial" w:hAnsi="Arial"/>
          <w:b/>
          <w:bCs/>
          <w:color w:val="FF0000"/>
          <w:sz w:val="24"/>
          <w:szCs w:val="24"/>
        </w:rPr>
        <w:t>annexes 1 à 6</w:t>
      </w:r>
    </w:p>
    <w:p>
      <w:pPr>
        <w:pStyle w:val="Normal"/>
        <w:ind w:left="360" w:hanging="0"/>
        <w:jc w:val="both"/>
        <w:rPr>
          <w:rFonts w:ascii="Arial" w:hAnsi="Arial" w:cs="Arial"/>
          <w:sz w:val="24"/>
          <w:szCs w:val="24"/>
        </w:rPr>
      </w:pPr>
      <w:r>
        <w:rPr>
          <w:rFonts w:cs="Arial" w:ascii="Arial" w:hAnsi="Arial"/>
          <w:sz w:val="24"/>
          <w:szCs w:val="24"/>
        </w:rPr>
        <w:t xml:space="preserve">A noter que les autres ensembles ont été acquis ou en cours d’acquisition par l’aménageur. </w:t>
        <w:tab/>
        <w:tab/>
        <w:tab/>
        <w:tab/>
        <w:tab/>
        <w:tab/>
      </w:r>
    </w:p>
    <w:p>
      <w:pPr>
        <w:pStyle w:val="Normal"/>
        <w:ind w:left="360" w:hanging="360"/>
        <w:rPr>
          <w:rFonts w:ascii="Arial" w:hAnsi="Arial" w:cs="Arial"/>
          <w:b/>
          <w:b/>
          <w:bCs/>
          <w:sz w:val="32"/>
          <w:szCs w:val="32"/>
        </w:rPr>
      </w:pPr>
      <w:r>
        <w:rPr>
          <w:rFonts w:cs="Arial" w:ascii="Arial" w:hAnsi="Arial"/>
          <w:b/>
          <w:bCs/>
          <w:sz w:val="32"/>
          <w:szCs w:val="32"/>
        </w:rPr>
        <w:t>5-Organisation et Déroulement de l’Enquête</w:t>
      </w:r>
    </w:p>
    <w:p>
      <w:pPr>
        <w:pStyle w:val="Normal"/>
        <w:ind w:left="360" w:hanging="0"/>
        <w:rPr>
          <w:rFonts w:ascii="Arial" w:hAnsi="Arial" w:cs="Arial"/>
          <w:b/>
          <w:b/>
          <w:bCs/>
          <w:i/>
          <w:i/>
          <w:iCs/>
          <w:sz w:val="28"/>
          <w:szCs w:val="28"/>
        </w:rPr>
      </w:pPr>
      <w:r>
        <w:rPr>
          <w:rFonts w:cs="Arial" w:ascii="Arial" w:hAnsi="Arial"/>
          <w:b/>
          <w:bCs/>
          <w:sz w:val="32"/>
          <w:szCs w:val="32"/>
        </w:rPr>
        <w:tab/>
      </w:r>
      <w:r>
        <w:rPr>
          <w:rFonts w:cs="Arial" w:ascii="Arial" w:hAnsi="Arial"/>
          <w:b/>
          <w:bCs/>
          <w:i/>
          <w:iCs/>
          <w:sz w:val="28"/>
          <w:szCs w:val="28"/>
          <w:highlight w:val="lightGray"/>
        </w:rPr>
        <w:t>5-1 But de l’Enquête</w:t>
      </w:r>
      <w:r>
        <w:rPr>
          <w:rFonts w:cs="Arial" w:ascii="Arial" w:hAnsi="Arial"/>
          <w:b/>
          <w:bCs/>
          <w:i/>
          <w:iCs/>
          <w:sz w:val="28"/>
          <w:szCs w:val="28"/>
        </w:rPr>
        <w:t> :</w:t>
      </w:r>
    </w:p>
    <w:p>
      <w:pPr>
        <w:pStyle w:val="Normal"/>
        <w:spacing w:before="0" w:after="0"/>
        <w:ind w:left="360" w:hanging="0"/>
        <w:jc w:val="both"/>
        <w:rPr>
          <w:rFonts w:ascii="Arial" w:hAnsi="Arial" w:cs="Arial"/>
          <w:sz w:val="24"/>
          <w:szCs w:val="24"/>
        </w:rPr>
      </w:pPr>
      <w:bookmarkStart w:id="4" w:name="_Hlk148382149"/>
      <w:r>
        <w:rPr>
          <w:rFonts w:cs="Arial" w:ascii="Arial" w:hAnsi="Arial"/>
          <w:sz w:val="24"/>
          <w:szCs w:val="24"/>
        </w:rPr>
        <w:t>En continuité de l’enquête DUP pour</w:t>
      </w:r>
      <w:r>
        <w:rPr>
          <w:rFonts w:cs="Arial" w:ascii="Arial" w:hAnsi="Arial"/>
          <w:b/>
          <w:bCs/>
          <w:sz w:val="32"/>
          <w:szCs w:val="32"/>
        </w:rPr>
        <w:t xml:space="preserve"> </w:t>
      </w:r>
      <w:r>
        <w:rPr>
          <w:rFonts w:cs="Arial" w:ascii="Arial" w:hAnsi="Arial"/>
          <w:sz w:val="24"/>
          <w:szCs w:val="24"/>
        </w:rPr>
        <w:t>le 1</w:t>
      </w:r>
      <w:r>
        <w:rPr>
          <w:rFonts w:cs="Arial" w:ascii="Arial" w:hAnsi="Arial"/>
          <w:sz w:val="24"/>
          <w:szCs w:val="24"/>
          <w:vertAlign w:val="superscript"/>
        </w:rPr>
        <w:t>er</w:t>
      </w:r>
      <w:r>
        <w:rPr>
          <w:rFonts w:cs="Arial" w:ascii="Arial" w:hAnsi="Arial"/>
          <w:sz w:val="24"/>
          <w:szCs w:val="24"/>
        </w:rPr>
        <w:t xml:space="preserve"> Programme de travaux de l’ORI du centre -ville de FIRMINY, la présente enquête parcellaire ouverte par Mr le Préfet de la Loire suite à la demande de l’aménageur CAP métropole du 13 juin 2023 vise à :</w:t>
      </w:r>
      <w:bookmarkEnd w:id="4"/>
    </w:p>
    <w:p>
      <w:pPr>
        <w:pStyle w:val="Normal"/>
        <w:spacing w:before="0" w:after="0"/>
        <w:ind w:left="360" w:hanging="0"/>
        <w:jc w:val="both"/>
        <w:rPr>
          <w:rFonts w:ascii="Arial" w:hAnsi="Arial" w:cs="Arial"/>
          <w:sz w:val="24"/>
          <w:szCs w:val="24"/>
        </w:rPr>
      </w:pPr>
      <w:r>
        <w:rPr>
          <w:rFonts w:cs="Arial" w:ascii="Arial" w:hAnsi="Arial"/>
          <w:sz w:val="24"/>
          <w:szCs w:val="24"/>
        </w:rPr>
        <w:tab/>
        <w:t>-définir précisément les parcelles concernées</w:t>
      </w:r>
    </w:p>
    <w:p>
      <w:pPr>
        <w:pStyle w:val="Normal"/>
        <w:spacing w:before="0" w:after="0"/>
        <w:ind w:left="709" w:hanging="0"/>
        <w:jc w:val="both"/>
        <w:rPr>
          <w:rFonts w:ascii="Arial" w:hAnsi="Arial" w:cs="Arial"/>
          <w:sz w:val="24"/>
          <w:szCs w:val="24"/>
        </w:rPr>
      </w:pPr>
      <w:r>
        <w:rPr>
          <w:rFonts w:cs="Arial" w:ascii="Arial" w:hAnsi="Arial"/>
          <w:sz w:val="24"/>
          <w:szCs w:val="24"/>
        </w:rPr>
        <w:t>-vérifier la conformité vis à vis de la DUP pour ORI pour l’aménagement du centre-ville de FIRMINY</w:t>
      </w:r>
    </w:p>
    <w:p>
      <w:pPr>
        <w:pStyle w:val="Normal"/>
        <w:spacing w:before="0" w:after="0"/>
        <w:ind w:left="851" w:hanging="142"/>
        <w:jc w:val="both"/>
        <w:rPr>
          <w:rFonts w:ascii="Arial" w:hAnsi="Arial" w:cs="Arial"/>
          <w:sz w:val="24"/>
          <w:szCs w:val="24"/>
        </w:rPr>
      </w:pPr>
      <w:r>
        <w:rPr>
          <w:rFonts w:cs="Arial" w:ascii="Arial" w:hAnsi="Arial"/>
          <w:sz w:val="24"/>
          <w:szCs w:val="24"/>
        </w:rPr>
        <w:t>-contrôler l’identité des propriétaires et ayants droits</w:t>
      </w:r>
    </w:p>
    <w:p>
      <w:pPr>
        <w:pStyle w:val="Normal"/>
        <w:spacing w:before="0" w:after="0"/>
        <w:ind w:left="360" w:hanging="0"/>
        <w:jc w:val="both"/>
        <w:rPr>
          <w:rFonts w:ascii="Arial" w:hAnsi="Arial" w:cs="Arial"/>
          <w:sz w:val="24"/>
          <w:szCs w:val="24"/>
        </w:rPr>
      </w:pPr>
      <w:r>
        <w:rPr>
          <w:rFonts w:cs="Arial" w:ascii="Arial" w:hAnsi="Arial"/>
          <w:sz w:val="24"/>
          <w:szCs w:val="24"/>
        </w:rPr>
        <w:tab/>
        <w:t>-notifier aux propriétaires les obligations les concernant.</w:t>
      </w:r>
    </w:p>
    <w:p>
      <w:pPr>
        <w:pStyle w:val="Normal"/>
        <w:spacing w:before="0" w:after="0"/>
        <w:ind w:left="360" w:hanging="0"/>
        <w:jc w:val="both"/>
        <w:rPr>
          <w:rFonts w:ascii="Arial" w:hAnsi="Arial" w:cs="Arial"/>
          <w:sz w:val="24"/>
          <w:szCs w:val="24"/>
        </w:rPr>
      </w:pPr>
      <w:r>
        <w:rPr>
          <w:rFonts w:cs="Arial" w:ascii="Arial" w:hAnsi="Arial"/>
          <w:sz w:val="24"/>
          <w:szCs w:val="24"/>
        </w:rPr>
        <w:tab/>
        <w:t>-s’assurer de la bonne information du public</w:t>
      </w:r>
    </w:p>
    <w:p>
      <w:pPr>
        <w:pStyle w:val="Normal"/>
        <w:spacing w:before="0" w:after="0"/>
        <w:ind w:left="709" w:hanging="0"/>
        <w:jc w:val="both"/>
        <w:rPr>
          <w:rFonts w:ascii="Arial" w:hAnsi="Arial" w:cs="Arial"/>
          <w:sz w:val="24"/>
          <w:szCs w:val="24"/>
        </w:rPr>
      </w:pPr>
      <w:r>
        <w:rPr>
          <w:rFonts w:cs="Arial" w:ascii="Arial" w:hAnsi="Arial"/>
          <w:sz w:val="24"/>
          <w:szCs w:val="24"/>
        </w:rPr>
        <w:t>-permettre le recueil des contributions du public selon les procédures définies dans l’arrêté d’ouverture.</w:t>
      </w:r>
    </w:p>
    <w:p>
      <w:pPr>
        <w:pStyle w:val="Normal"/>
        <w:ind w:left="360" w:hanging="0"/>
        <w:rPr>
          <w:rFonts w:ascii="Arial" w:hAnsi="Arial" w:cs="Arial"/>
          <w:b/>
          <w:b/>
          <w:bCs/>
          <w:sz w:val="32"/>
          <w:szCs w:val="32"/>
        </w:rPr>
      </w:pPr>
      <w:r>
        <w:rPr>
          <w:rFonts w:cs="Arial" w:ascii="Arial" w:hAnsi="Arial"/>
          <w:b/>
          <w:bCs/>
          <w:sz w:val="32"/>
          <w:szCs w:val="32"/>
        </w:rPr>
      </w:r>
    </w:p>
    <w:p>
      <w:pPr>
        <w:pStyle w:val="Normal"/>
        <w:ind w:left="360" w:hanging="0"/>
        <w:rPr>
          <w:rFonts w:ascii="Arial" w:hAnsi="Arial" w:cs="Arial"/>
          <w:b/>
          <w:b/>
          <w:bCs/>
          <w:i/>
          <w:i/>
          <w:iCs/>
          <w:sz w:val="28"/>
          <w:szCs w:val="28"/>
        </w:rPr>
      </w:pPr>
      <w:r>
        <w:rPr>
          <w:rFonts w:cs="Arial" w:ascii="Arial" w:hAnsi="Arial"/>
          <w:b/>
          <w:bCs/>
          <w:sz w:val="32"/>
          <w:szCs w:val="32"/>
        </w:rPr>
        <w:tab/>
      </w:r>
      <w:r>
        <w:rPr>
          <w:rFonts w:cs="Arial" w:ascii="Arial" w:hAnsi="Arial"/>
          <w:b/>
          <w:bCs/>
          <w:i/>
          <w:iCs/>
          <w:sz w:val="28"/>
          <w:szCs w:val="28"/>
          <w:highlight w:val="lightGray"/>
        </w:rPr>
        <w:t>5-2 Autorité Organisatrice</w:t>
      </w:r>
      <w:r>
        <w:rPr>
          <w:rFonts w:cs="Arial" w:ascii="Arial" w:hAnsi="Arial"/>
          <w:b/>
          <w:bCs/>
          <w:i/>
          <w:iCs/>
          <w:sz w:val="28"/>
          <w:szCs w:val="28"/>
        </w:rPr>
        <w:t> :</w:t>
      </w:r>
    </w:p>
    <w:p>
      <w:pPr>
        <w:pStyle w:val="Normal"/>
        <w:ind w:left="360" w:hanging="360"/>
        <w:rPr>
          <w:rFonts w:ascii="Arial" w:hAnsi="Arial" w:cs="Arial"/>
          <w:sz w:val="24"/>
          <w:szCs w:val="24"/>
        </w:rPr>
      </w:pPr>
      <w:r>
        <w:rPr>
          <w:rFonts w:cs="Arial" w:ascii="Arial" w:hAnsi="Arial"/>
          <w:b/>
          <w:bCs/>
          <w:sz w:val="32"/>
          <w:szCs w:val="32"/>
        </w:rPr>
        <w:tab/>
      </w:r>
      <w:r>
        <w:rPr>
          <w:rFonts w:cs="Arial" w:ascii="Arial" w:hAnsi="Arial"/>
          <w:sz w:val="24"/>
          <w:szCs w:val="24"/>
        </w:rPr>
        <w:t>La Préfecture de la Loire est l’autorité organisatrice</w:t>
      </w:r>
    </w:p>
    <w:p>
      <w:pPr>
        <w:pStyle w:val="Normal"/>
        <w:ind w:left="360" w:hanging="0"/>
        <w:rPr>
          <w:rFonts w:ascii="Arial" w:hAnsi="Arial" w:cs="Arial"/>
          <w:b/>
          <w:b/>
          <w:bCs/>
          <w:i/>
          <w:i/>
          <w:iCs/>
          <w:sz w:val="28"/>
          <w:szCs w:val="28"/>
        </w:rPr>
      </w:pPr>
      <w:r>
        <w:rPr>
          <w:rFonts w:cs="Arial" w:ascii="Arial" w:hAnsi="Arial"/>
          <w:b/>
          <w:bCs/>
          <w:sz w:val="32"/>
          <w:szCs w:val="32"/>
        </w:rPr>
        <w:tab/>
      </w:r>
      <w:r>
        <w:rPr>
          <w:rFonts w:cs="Arial" w:ascii="Arial" w:hAnsi="Arial"/>
          <w:b/>
          <w:bCs/>
          <w:i/>
          <w:iCs/>
          <w:sz w:val="28"/>
          <w:szCs w:val="28"/>
          <w:highlight w:val="lightGray"/>
        </w:rPr>
        <w:t>5-3 Aménageur</w:t>
      </w:r>
      <w:r>
        <w:rPr>
          <w:rFonts w:cs="Arial" w:ascii="Arial" w:hAnsi="Arial"/>
          <w:b/>
          <w:bCs/>
          <w:i/>
          <w:iCs/>
          <w:sz w:val="28"/>
          <w:szCs w:val="28"/>
        </w:rPr>
        <w:t> :</w:t>
      </w:r>
    </w:p>
    <w:p>
      <w:pPr>
        <w:pStyle w:val="Normal"/>
        <w:ind w:left="360" w:hanging="0"/>
        <w:rPr>
          <w:rFonts w:ascii="Arial" w:hAnsi="Arial" w:cs="Arial"/>
          <w:sz w:val="24"/>
          <w:szCs w:val="24"/>
        </w:rPr>
      </w:pPr>
      <w:r>
        <w:rPr>
          <w:rFonts w:cs="Arial" w:ascii="Arial" w:hAnsi="Arial"/>
          <w:sz w:val="24"/>
          <w:szCs w:val="24"/>
        </w:rPr>
        <w:t>Projet porté par CAP Métropole</w:t>
      </w:r>
    </w:p>
    <w:p>
      <w:pPr>
        <w:pStyle w:val="Normal"/>
        <w:ind w:left="360" w:hanging="0"/>
        <w:rPr>
          <w:rFonts w:ascii="Arial" w:hAnsi="Arial" w:cs="Arial"/>
          <w:b/>
          <w:b/>
          <w:bCs/>
          <w:i/>
          <w:i/>
          <w:iCs/>
          <w:sz w:val="28"/>
          <w:szCs w:val="28"/>
        </w:rPr>
      </w:pPr>
      <w:r>
        <w:rPr>
          <w:rFonts w:cs="Arial" w:ascii="Arial" w:hAnsi="Arial"/>
          <w:b/>
          <w:bCs/>
          <w:sz w:val="32"/>
          <w:szCs w:val="32"/>
        </w:rPr>
        <w:tab/>
      </w:r>
      <w:r>
        <w:rPr>
          <w:rFonts w:cs="Arial" w:ascii="Arial" w:hAnsi="Arial"/>
          <w:b/>
          <w:bCs/>
          <w:i/>
          <w:iCs/>
          <w:sz w:val="28"/>
          <w:szCs w:val="28"/>
          <w:highlight w:val="lightGray"/>
        </w:rPr>
        <w:t>5-4 Siège de L’enquête</w:t>
      </w:r>
      <w:r>
        <w:rPr>
          <w:rFonts w:cs="Arial" w:ascii="Arial" w:hAnsi="Arial"/>
          <w:b/>
          <w:bCs/>
          <w:i/>
          <w:iCs/>
          <w:sz w:val="28"/>
          <w:szCs w:val="28"/>
        </w:rPr>
        <w:t> :</w:t>
      </w:r>
    </w:p>
    <w:p>
      <w:pPr>
        <w:pStyle w:val="Normal"/>
        <w:ind w:left="360" w:hanging="0"/>
        <w:rPr>
          <w:rFonts w:ascii="Arial" w:hAnsi="Arial" w:cs="Arial"/>
          <w:sz w:val="24"/>
          <w:szCs w:val="24"/>
        </w:rPr>
      </w:pPr>
      <w:r>
        <w:rPr>
          <w:rFonts w:cs="Arial" w:ascii="Arial" w:hAnsi="Arial"/>
          <w:sz w:val="24"/>
          <w:szCs w:val="24"/>
        </w:rPr>
        <w:t>Mairie de FIRMINY</w:t>
      </w:r>
    </w:p>
    <w:p>
      <w:pPr>
        <w:pStyle w:val="Normal"/>
        <w:ind w:left="360" w:hanging="0"/>
        <w:rPr>
          <w:rFonts w:ascii="Arial" w:hAnsi="Arial" w:cs="Arial"/>
          <w:b/>
          <w:b/>
          <w:bCs/>
          <w:i/>
          <w:i/>
          <w:iCs/>
          <w:sz w:val="28"/>
          <w:szCs w:val="28"/>
        </w:rPr>
      </w:pPr>
      <w:r>
        <w:rPr>
          <w:rFonts w:cs="Arial" w:ascii="Arial" w:hAnsi="Arial"/>
          <w:b/>
          <w:bCs/>
          <w:sz w:val="32"/>
          <w:szCs w:val="32"/>
        </w:rPr>
        <w:tab/>
      </w:r>
      <w:r>
        <w:rPr>
          <w:rFonts w:cs="Arial" w:ascii="Arial" w:hAnsi="Arial"/>
          <w:b/>
          <w:bCs/>
          <w:i/>
          <w:iCs/>
          <w:sz w:val="28"/>
          <w:szCs w:val="28"/>
          <w:highlight w:val="lightGray"/>
        </w:rPr>
        <w:t>5-5 Durée de l’enquête</w:t>
      </w:r>
      <w:r>
        <w:rPr>
          <w:rFonts w:cs="Arial" w:ascii="Arial" w:hAnsi="Arial"/>
          <w:b/>
          <w:bCs/>
          <w:i/>
          <w:iCs/>
          <w:sz w:val="28"/>
          <w:szCs w:val="28"/>
        </w:rPr>
        <w:t> :</w:t>
      </w:r>
    </w:p>
    <w:p>
      <w:pPr>
        <w:pStyle w:val="Normal"/>
        <w:ind w:left="360" w:hanging="0"/>
        <w:rPr>
          <w:rFonts w:ascii="Arial" w:hAnsi="Arial" w:cs="Arial"/>
          <w:sz w:val="24"/>
          <w:szCs w:val="24"/>
        </w:rPr>
      </w:pPr>
      <w:r>
        <w:rPr>
          <w:rFonts w:cs="Arial" w:ascii="Arial" w:hAnsi="Arial"/>
          <w:sz w:val="24"/>
          <w:szCs w:val="24"/>
        </w:rPr>
        <w:t>Du 11 au 26 septembre 2023 soit une durée de 16 jours</w:t>
      </w:r>
    </w:p>
    <w:p>
      <w:pPr>
        <w:pStyle w:val="Normal"/>
        <w:ind w:left="360" w:hanging="0"/>
        <w:rPr>
          <w:rFonts w:ascii="Arial" w:hAnsi="Arial" w:cs="Arial"/>
          <w:b/>
          <w:b/>
          <w:bCs/>
          <w:i/>
          <w:i/>
          <w:iCs/>
          <w:sz w:val="28"/>
          <w:szCs w:val="28"/>
        </w:rPr>
      </w:pPr>
      <w:r>
        <w:rPr>
          <w:rFonts w:cs="Arial" w:ascii="Arial" w:hAnsi="Arial"/>
          <w:b/>
          <w:bCs/>
          <w:i/>
          <w:iCs/>
          <w:sz w:val="28"/>
          <w:szCs w:val="28"/>
        </w:rPr>
        <w:tab/>
      </w:r>
      <w:r>
        <w:rPr>
          <w:rFonts w:cs="Arial" w:ascii="Arial" w:hAnsi="Arial"/>
          <w:b/>
          <w:bCs/>
          <w:i/>
          <w:iCs/>
          <w:sz w:val="28"/>
          <w:szCs w:val="28"/>
          <w:highlight w:val="lightGray"/>
        </w:rPr>
        <w:t>5-6 Commissaire Enquêteur</w:t>
      </w:r>
      <w:r>
        <w:rPr>
          <w:rFonts w:cs="Arial" w:ascii="Arial" w:hAnsi="Arial"/>
          <w:b/>
          <w:bCs/>
          <w:i/>
          <w:iCs/>
          <w:sz w:val="28"/>
          <w:szCs w:val="28"/>
        </w:rPr>
        <w:t> :</w:t>
      </w:r>
    </w:p>
    <w:p>
      <w:pPr>
        <w:pStyle w:val="Normal"/>
        <w:ind w:left="360" w:hanging="0"/>
        <w:rPr>
          <w:rFonts w:ascii="Arial" w:hAnsi="Arial" w:cs="Arial"/>
          <w:sz w:val="24"/>
          <w:szCs w:val="24"/>
        </w:rPr>
      </w:pPr>
      <w:r>
        <w:rPr>
          <w:rFonts w:cs="Arial" w:ascii="Arial" w:hAnsi="Arial"/>
          <w:sz w:val="24"/>
          <w:szCs w:val="24"/>
        </w:rPr>
        <w:t>Désigné par la Préfecture de la Loire et confirmé par lettre du 11 juillet 2023</w:t>
      </w:r>
    </w:p>
    <w:p>
      <w:pPr>
        <w:pStyle w:val="Normal"/>
        <w:ind w:left="360" w:hanging="0"/>
        <w:rPr>
          <w:rFonts w:ascii="Arial" w:hAnsi="Arial" w:cs="Arial"/>
          <w:b/>
          <w:b/>
          <w:bCs/>
          <w:i/>
          <w:i/>
          <w:iCs/>
          <w:sz w:val="28"/>
          <w:szCs w:val="28"/>
        </w:rPr>
      </w:pPr>
      <w:r>
        <w:rPr>
          <w:rFonts w:cs="Arial" w:ascii="Arial" w:hAnsi="Arial"/>
          <w:b/>
          <w:bCs/>
          <w:sz w:val="32"/>
          <w:szCs w:val="32"/>
        </w:rPr>
        <w:tab/>
      </w:r>
      <w:r>
        <w:rPr>
          <w:rFonts w:cs="Arial" w:ascii="Arial" w:hAnsi="Arial"/>
          <w:b/>
          <w:bCs/>
          <w:i/>
          <w:iCs/>
          <w:sz w:val="28"/>
          <w:szCs w:val="28"/>
          <w:highlight w:val="lightGray"/>
        </w:rPr>
        <w:t>5-7 Rencontres</w:t>
      </w:r>
      <w:r>
        <w:rPr>
          <w:rFonts w:cs="Arial" w:ascii="Arial" w:hAnsi="Arial"/>
          <w:b/>
          <w:bCs/>
          <w:i/>
          <w:iCs/>
          <w:sz w:val="28"/>
          <w:szCs w:val="28"/>
        </w:rPr>
        <w:t> :</w:t>
      </w:r>
    </w:p>
    <w:p>
      <w:pPr>
        <w:pStyle w:val="Normal"/>
        <w:spacing w:before="0" w:after="0"/>
        <w:ind w:left="360" w:hanging="0"/>
        <w:jc w:val="both"/>
        <w:rPr>
          <w:rFonts w:ascii="Arial" w:hAnsi="Arial" w:cs="Arial"/>
          <w:sz w:val="24"/>
          <w:szCs w:val="24"/>
        </w:rPr>
      </w:pPr>
      <w:r>
        <w:rPr>
          <w:rFonts w:cs="Arial" w:ascii="Arial" w:hAnsi="Arial"/>
          <w:b/>
          <w:bCs/>
          <w:sz w:val="24"/>
          <w:szCs w:val="24"/>
        </w:rPr>
        <w:t>-Juin/Juillet</w:t>
      </w:r>
      <w:r>
        <w:rPr>
          <w:rFonts w:cs="Arial" w:ascii="Arial" w:hAnsi="Arial"/>
          <w:i/>
          <w:iCs/>
          <w:sz w:val="24"/>
          <w:szCs w:val="24"/>
        </w:rPr>
        <w:t xml:space="preserve"> : </w:t>
      </w:r>
      <w:r>
        <w:rPr>
          <w:rFonts w:cs="Arial" w:ascii="Arial" w:hAnsi="Arial"/>
          <w:sz w:val="24"/>
          <w:szCs w:val="24"/>
        </w:rPr>
        <w:t xml:space="preserve">échanges avec le </w:t>
      </w:r>
      <w:r>
        <w:rPr>
          <w:rFonts w:cs="Arial" w:ascii="Arial" w:hAnsi="Arial"/>
          <w:b/>
          <w:bCs/>
          <w:sz w:val="24"/>
          <w:szCs w:val="24"/>
        </w:rPr>
        <w:t>Service de l’Action Territoriale</w:t>
      </w:r>
      <w:r>
        <w:rPr>
          <w:rFonts w:cs="Arial" w:ascii="Arial" w:hAnsi="Arial"/>
          <w:sz w:val="24"/>
          <w:szCs w:val="24"/>
        </w:rPr>
        <w:t xml:space="preserve"> pour l’organisation de l’enquête avec définition de la période/durée et permanences.</w:t>
      </w:r>
    </w:p>
    <w:p>
      <w:pPr>
        <w:pStyle w:val="Normal"/>
        <w:spacing w:before="0" w:after="0"/>
        <w:ind w:left="360" w:hanging="0"/>
        <w:jc w:val="both"/>
        <w:rPr>
          <w:rFonts w:ascii="Arial" w:hAnsi="Arial" w:cs="Arial"/>
          <w:sz w:val="24"/>
          <w:szCs w:val="24"/>
        </w:rPr>
      </w:pPr>
      <w:r>
        <w:rPr>
          <w:rFonts w:cs="Arial" w:ascii="Arial" w:hAnsi="Arial"/>
          <w:sz w:val="24"/>
          <w:szCs w:val="24"/>
        </w:rPr>
        <w:t>Également consulté pour la rédaction de l’arrêté d’ouverture d’enquête.</w:t>
      </w:r>
    </w:p>
    <w:p>
      <w:pPr>
        <w:pStyle w:val="Normal"/>
        <w:spacing w:before="0" w:after="0"/>
        <w:ind w:left="360" w:hanging="0"/>
        <w:rPr>
          <w:rFonts w:ascii="Arial" w:hAnsi="Arial" w:cs="Arial"/>
          <w:i/>
          <w:i/>
          <w:iCs/>
          <w:sz w:val="24"/>
          <w:szCs w:val="24"/>
        </w:rPr>
      </w:pPr>
      <w:r>
        <w:rPr>
          <w:rFonts w:cs="Arial" w:ascii="Arial" w:hAnsi="Arial"/>
          <w:i/>
          <w:iCs/>
          <w:sz w:val="24"/>
          <w:szCs w:val="24"/>
        </w:rPr>
      </w:r>
    </w:p>
    <w:p>
      <w:pPr>
        <w:pStyle w:val="Normal"/>
        <w:spacing w:before="0" w:after="0"/>
        <w:ind w:left="360" w:hanging="0"/>
        <w:jc w:val="both"/>
        <w:rPr>
          <w:rFonts w:ascii="Arial" w:hAnsi="Arial" w:cs="Arial"/>
          <w:sz w:val="24"/>
          <w:szCs w:val="24"/>
        </w:rPr>
      </w:pPr>
      <w:r>
        <w:rPr>
          <w:rFonts w:cs="Arial" w:ascii="Arial" w:hAnsi="Arial"/>
          <w:b/>
          <w:bCs/>
          <w:i/>
          <w:iCs/>
          <w:sz w:val="24"/>
          <w:szCs w:val="24"/>
        </w:rPr>
        <w:t>-</w:t>
      </w:r>
      <w:r>
        <w:rPr>
          <w:rFonts w:cs="Arial" w:ascii="Arial" w:hAnsi="Arial"/>
          <w:b/>
          <w:bCs/>
          <w:sz w:val="24"/>
          <w:szCs w:val="24"/>
        </w:rPr>
        <w:t>09/08/2023</w:t>
      </w:r>
      <w:r>
        <w:rPr>
          <w:rFonts w:cs="Arial" w:ascii="Arial" w:hAnsi="Arial"/>
          <w:i/>
          <w:iCs/>
          <w:sz w:val="24"/>
          <w:szCs w:val="24"/>
        </w:rPr>
        <w:t> </w:t>
      </w:r>
      <w:r>
        <w:rPr>
          <w:rFonts w:cs="Arial" w:ascii="Arial" w:hAnsi="Arial"/>
          <w:sz w:val="24"/>
          <w:szCs w:val="24"/>
        </w:rPr>
        <w:t xml:space="preserve">: réunion avec </w:t>
      </w:r>
      <w:r>
        <w:rPr>
          <w:rFonts w:cs="Arial" w:ascii="Arial" w:hAnsi="Arial"/>
          <w:b/>
          <w:bCs/>
          <w:sz w:val="24"/>
          <w:szCs w:val="24"/>
        </w:rPr>
        <w:t>Mr DOUMENJOU de CAP Métropole</w:t>
      </w:r>
      <w:r>
        <w:rPr>
          <w:rFonts w:cs="Arial" w:ascii="Arial" w:hAnsi="Arial"/>
          <w:sz w:val="24"/>
          <w:szCs w:val="24"/>
        </w:rPr>
        <w:t xml:space="preserve"> qui me présente le dossier et ses particularités. M’informe que finalement l’enquête ne concernera pratiquement que 4 immeubles et 2 propriétaires.</w:t>
      </w:r>
    </w:p>
    <w:p>
      <w:pPr>
        <w:pStyle w:val="Normal"/>
        <w:spacing w:before="0" w:after="0"/>
        <w:ind w:left="360" w:hanging="0"/>
        <w:jc w:val="both"/>
        <w:rPr>
          <w:rFonts w:ascii="Arial" w:hAnsi="Arial" w:cs="Arial"/>
          <w:sz w:val="24"/>
          <w:szCs w:val="24"/>
        </w:rPr>
      </w:pPr>
      <w:r>
        <w:rPr>
          <w:rFonts w:cs="Arial" w:ascii="Arial" w:hAnsi="Arial"/>
          <w:sz w:val="24"/>
          <w:szCs w:val="24"/>
        </w:rPr>
        <w:t>Me communique les coordonnées du référent de la ville de FIRMINY (Mr DUSSAUD Directeur Technique)</w:t>
      </w:r>
    </w:p>
    <w:p>
      <w:pPr>
        <w:pStyle w:val="Normal"/>
        <w:spacing w:before="0" w:after="0"/>
        <w:ind w:left="360" w:hanging="0"/>
        <w:jc w:val="both"/>
        <w:rPr>
          <w:rFonts w:ascii="Arial" w:hAnsi="Arial" w:cs="Arial"/>
          <w:i/>
          <w:i/>
          <w:iCs/>
          <w:sz w:val="24"/>
          <w:szCs w:val="24"/>
        </w:rPr>
      </w:pPr>
      <w:r>
        <w:rPr>
          <w:rFonts w:cs="Arial" w:ascii="Arial" w:hAnsi="Arial"/>
          <w:i/>
          <w:iCs/>
          <w:sz w:val="24"/>
          <w:szCs w:val="24"/>
        </w:rPr>
      </w:r>
    </w:p>
    <w:p>
      <w:pPr>
        <w:pStyle w:val="Normal"/>
        <w:spacing w:before="0" w:after="0"/>
        <w:ind w:left="360" w:hanging="0"/>
        <w:jc w:val="both"/>
        <w:rPr>
          <w:rFonts w:ascii="Arial" w:hAnsi="Arial" w:cs="Arial"/>
          <w:sz w:val="24"/>
          <w:szCs w:val="24"/>
        </w:rPr>
      </w:pPr>
      <w:r>
        <w:rPr>
          <w:rFonts w:cs="Arial" w:ascii="Arial" w:hAnsi="Arial"/>
          <w:b/>
          <w:bCs/>
          <w:i/>
          <w:iCs/>
          <w:sz w:val="24"/>
          <w:szCs w:val="24"/>
        </w:rPr>
        <w:t>-</w:t>
      </w:r>
      <w:r>
        <w:rPr>
          <w:rFonts w:cs="Arial" w:ascii="Arial" w:hAnsi="Arial"/>
          <w:b/>
          <w:bCs/>
          <w:sz w:val="24"/>
          <w:szCs w:val="24"/>
        </w:rPr>
        <w:t>01/09/2023</w:t>
      </w:r>
      <w:r>
        <w:rPr>
          <w:rFonts w:cs="Arial" w:ascii="Arial" w:hAnsi="Arial"/>
          <w:b/>
          <w:bCs/>
          <w:i/>
          <w:iCs/>
          <w:sz w:val="24"/>
          <w:szCs w:val="24"/>
        </w:rPr>
        <w:t> </w:t>
      </w:r>
      <w:r>
        <w:rPr>
          <w:rFonts w:cs="Arial" w:ascii="Arial" w:hAnsi="Arial"/>
          <w:i/>
          <w:iCs/>
          <w:sz w:val="24"/>
          <w:szCs w:val="24"/>
        </w:rPr>
        <w:t xml:space="preserve">: </w:t>
      </w:r>
      <w:r>
        <w:rPr>
          <w:rFonts w:cs="Arial" w:ascii="Arial" w:hAnsi="Arial"/>
          <w:sz w:val="24"/>
          <w:szCs w:val="24"/>
        </w:rPr>
        <w:t xml:space="preserve">réunion avec </w:t>
      </w:r>
      <w:r>
        <w:rPr>
          <w:rFonts w:cs="Arial" w:ascii="Arial" w:hAnsi="Arial"/>
          <w:b/>
          <w:bCs/>
          <w:sz w:val="24"/>
          <w:szCs w:val="24"/>
        </w:rPr>
        <w:t>Mr DUSSAUD</w:t>
      </w:r>
      <w:r>
        <w:rPr>
          <w:rFonts w:cs="Arial" w:ascii="Arial" w:hAnsi="Arial"/>
          <w:sz w:val="24"/>
          <w:szCs w:val="24"/>
        </w:rPr>
        <w:t xml:space="preserve"> pour mise en œuvre « pratique » de l’enquête. Il ne détenait alors aucun document, ni registre qui lui ont été adressés ultérieurement.</w:t>
      </w:r>
    </w:p>
    <w:p>
      <w:pPr>
        <w:pStyle w:val="Normal"/>
        <w:spacing w:before="0" w:after="0"/>
        <w:ind w:left="360" w:hanging="0"/>
        <w:jc w:val="both"/>
        <w:rPr>
          <w:rFonts w:ascii="Arial" w:hAnsi="Arial" w:cs="Arial"/>
          <w:sz w:val="24"/>
          <w:szCs w:val="24"/>
        </w:rPr>
      </w:pPr>
      <w:r>
        <w:rPr>
          <w:rFonts w:cs="Arial" w:ascii="Arial" w:hAnsi="Arial"/>
          <w:sz w:val="24"/>
          <w:szCs w:val="24"/>
        </w:rPr>
        <w:t>Son service détiendra et gérera le dossier avec son registre et les hôtesses d’accueil connaissent la procédure pour diriger le public.</w:t>
      </w:r>
    </w:p>
    <w:p>
      <w:pPr>
        <w:pStyle w:val="Normal"/>
        <w:spacing w:before="0" w:after="0"/>
        <w:ind w:left="360" w:hanging="0"/>
        <w:jc w:val="both"/>
        <w:rPr>
          <w:rFonts w:ascii="Arial" w:hAnsi="Arial" w:cs="Arial"/>
          <w:sz w:val="24"/>
          <w:szCs w:val="24"/>
        </w:rPr>
      </w:pPr>
      <w:r>
        <w:rPr>
          <w:rFonts w:cs="Arial" w:ascii="Arial" w:hAnsi="Arial"/>
          <w:sz w:val="24"/>
          <w:szCs w:val="24"/>
        </w:rPr>
        <w:t>Le CE recevra le public dans un bureau indépendant au RdC.</w:t>
      </w:r>
    </w:p>
    <w:p>
      <w:pPr>
        <w:pStyle w:val="Normal"/>
        <w:spacing w:before="0" w:after="0"/>
        <w:ind w:left="360" w:hanging="0"/>
        <w:jc w:val="both"/>
        <w:rPr>
          <w:rFonts w:ascii="Arial" w:hAnsi="Arial" w:cs="Arial"/>
          <w:sz w:val="24"/>
          <w:szCs w:val="24"/>
        </w:rPr>
      </w:pPr>
      <w:r>
        <w:rPr>
          <w:rFonts w:cs="Arial" w:ascii="Arial" w:hAnsi="Arial"/>
          <w:sz w:val="24"/>
          <w:szCs w:val="24"/>
        </w:rPr>
      </w:r>
    </w:p>
    <w:p>
      <w:pPr>
        <w:pStyle w:val="Normal"/>
        <w:spacing w:before="0" w:after="0"/>
        <w:ind w:left="360" w:hanging="0"/>
        <w:jc w:val="both"/>
        <w:rPr>
          <w:rFonts w:ascii="Arial" w:hAnsi="Arial" w:cs="Arial"/>
          <w:sz w:val="24"/>
          <w:szCs w:val="24"/>
        </w:rPr>
      </w:pPr>
      <w:r>
        <w:rPr>
          <w:rFonts w:cs="Arial" w:ascii="Arial" w:hAnsi="Arial"/>
          <w:sz w:val="24"/>
          <w:szCs w:val="24"/>
        </w:rPr>
        <w:t>-Après cette réunion je suis allé reconnaître les immeubles concernés par la procédure.</w:t>
      </w:r>
    </w:p>
    <w:p>
      <w:pPr>
        <w:pStyle w:val="Normal"/>
        <w:spacing w:before="0" w:after="0"/>
        <w:ind w:left="360" w:hanging="0"/>
        <w:jc w:val="both"/>
        <w:rPr>
          <w:rFonts w:ascii="Arial" w:hAnsi="Arial" w:cs="Arial"/>
          <w:i/>
          <w:i/>
          <w:iCs/>
          <w:sz w:val="24"/>
          <w:szCs w:val="24"/>
        </w:rPr>
      </w:pPr>
      <w:r>
        <w:rPr>
          <w:rFonts w:cs="Arial" w:ascii="Arial" w:hAnsi="Arial"/>
          <w:i/>
          <w:iCs/>
          <w:sz w:val="24"/>
          <w:szCs w:val="24"/>
        </w:rPr>
        <w:t xml:space="preserve"> </w:t>
      </w:r>
    </w:p>
    <w:p>
      <w:pPr>
        <w:pStyle w:val="Normal"/>
        <w:ind w:left="360" w:hanging="0"/>
        <w:rPr>
          <w:rFonts w:ascii="Arial" w:hAnsi="Arial" w:cs="Arial"/>
          <w:b/>
          <w:b/>
          <w:bCs/>
          <w:i/>
          <w:i/>
          <w:iCs/>
          <w:sz w:val="28"/>
          <w:szCs w:val="28"/>
        </w:rPr>
      </w:pPr>
      <w:r>
        <w:rPr>
          <w:rFonts w:cs="Arial" w:ascii="Arial" w:hAnsi="Arial"/>
          <w:b/>
          <w:bCs/>
          <w:sz w:val="32"/>
          <w:szCs w:val="32"/>
        </w:rPr>
        <w:tab/>
      </w:r>
      <w:r>
        <w:rPr>
          <w:rFonts w:cs="Arial" w:ascii="Arial" w:hAnsi="Arial"/>
          <w:b/>
          <w:bCs/>
          <w:i/>
          <w:iCs/>
          <w:sz w:val="28"/>
          <w:szCs w:val="28"/>
          <w:highlight w:val="lightGray"/>
        </w:rPr>
        <w:t>5-8 Climat</w:t>
      </w:r>
      <w:r>
        <w:rPr>
          <w:rFonts w:cs="Arial" w:ascii="Arial" w:hAnsi="Arial"/>
          <w:b/>
          <w:bCs/>
          <w:i/>
          <w:iCs/>
          <w:sz w:val="28"/>
          <w:szCs w:val="28"/>
        </w:rPr>
        <w:t> :</w:t>
      </w:r>
    </w:p>
    <w:p>
      <w:pPr>
        <w:pStyle w:val="Normal"/>
        <w:spacing w:before="0" w:after="0"/>
        <w:ind w:left="360" w:hanging="0"/>
        <w:rPr>
          <w:rFonts w:ascii="Arial" w:hAnsi="Arial" w:cs="Arial"/>
          <w:sz w:val="24"/>
          <w:szCs w:val="24"/>
        </w:rPr>
      </w:pPr>
      <w:r>
        <w:rPr>
          <w:rFonts w:cs="Arial" w:ascii="Arial" w:hAnsi="Arial"/>
          <w:sz w:val="24"/>
          <w:szCs w:val="24"/>
        </w:rPr>
        <w:t>Rien de particulier à signaler.</w:t>
      </w:r>
    </w:p>
    <w:p>
      <w:pPr>
        <w:pStyle w:val="Normal"/>
        <w:spacing w:before="0" w:after="0"/>
        <w:ind w:left="360" w:hanging="0"/>
        <w:rPr>
          <w:rFonts w:ascii="Arial" w:hAnsi="Arial" w:cs="Arial"/>
          <w:sz w:val="24"/>
          <w:szCs w:val="24"/>
        </w:rPr>
      </w:pPr>
      <w:r>
        <w:rPr>
          <w:rFonts w:cs="Arial" w:ascii="Arial" w:hAnsi="Arial"/>
          <w:sz w:val="24"/>
          <w:szCs w:val="24"/>
        </w:rPr>
        <w:t xml:space="preserve">Excellent accueil à la mairie de FIRMINY </w:t>
      </w:r>
    </w:p>
    <w:p>
      <w:pPr>
        <w:pStyle w:val="Normal"/>
        <w:spacing w:before="0" w:after="0"/>
        <w:ind w:left="360" w:hanging="0"/>
        <w:rPr>
          <w:rFonts w:ascii="Arial" w:hAnsi="Arial" w:cs="Arial"/>
          <w:sz w:val="24"/>
          <w:szCs w:val="24"/>
        </w:rPr>
      </w:pPr>
      <w:r>
        <w:rPr>
          <w:rFonts w:cs="Arial" w:ascii="Arial" w:hAnsi="Arial"/>
          <w:sz w:val="24"/>
          <w:szCs w:val="24"/>
        </w:rPr>
      </w:r>
    </w:p>
    <w:p>
      <w:pPr>
        <w:pStyle w:val="Normal"/>
        <w:spacing w:before="0" w:after="0"/>
        <w:ind w:left="360" w:hanging="360"/>
        <w:rPr>
          <w:rFonts w:ascii="Arial" w:hAnsi="Arial" w:cs="Arial"/>
          <w:b/>
          <w:b/>
          <w:bCs/>
          <w:sz w:val="32"/>
          <w:szCs w:val="32"/>
        </w:rPr>
      </w:pPr>
      <w:r>
        <w:rPr>
          <w:rFonts w:cs="Arial" w:ascii="Arial" w:hAnsi="Arial"/>
          <w:b/>
          <w:bCs/>
          <w:sz w:val="32"/>
          <w:szCs w:val="32"/>
        </w:rPr>
        <w:t>6-Publicité et Information du Public/ Certificat affichage</w:t>
      </w:r>
    </w:p>
    <w:p>
      <w:pPr>
        <w:pStyle w:val="Normal"/>
        <w:spacing w:before="0" w:after="0"/>
        <w:ind w:left="360" w:hanging="0"/>
        <w:rPr>
          <w:rFonts w:ascii="Arial" w:hAnsi="Arial" w:cs="Arial"/>
          <w:b/>
          <w:b/>
          <w:bCs/>
          <w:i/>
          <w:i/>
          <w:iCs/>
          <w:sz w:val="24"/>
          <w:szCs w:val="24"/>
          <w:u w:val="single"/>
        </w:rPr>
      </w:pPr>
      <w:r>
        <w:rPr>
          <w:rFonts w:cs="Arial" w:ascii="Arial" w:hAnsi="Arial"/>
          <w:b/>
          <w:bCs/>
          <w:i/>
          <w:iCs/>
          <w:sz w:val="24"/>
          <w:szCs w:val="24"/>
          <w:u w:val="single"/>
        </w:rPr>
        <w:t>A-Propriétaires </w:t>
      </w:r>
      <w:r>
        <w:rPr>
          <w:rFonts w:cs="Arial" w:ascii="Arial" w:hAnsi="Arial"/>
          <w:b/>
          <w:bCs/>
          <w:i/>
          <w:iCs/>
          <w:sz w:val="24"/>
          <w:szCs w:val="24"/>
        </w:rPr>
        <w:t xml:space="preserve">: </w:t>
      </w:r>
      <w:r>
        <w:rPr>
          <w:rFonts w:cs="Arial" w:ascii="Arial" w:hAnsi="Arial"/>
          <w:b/>
          <w:bCs/>
          <w:i/>
          <w:iCs/>
          <w:color w:val="FF0000"/>
          <w:sz w:val="24"/>
          <w:szCs w:val="24"/>
        </w:rPr>
        <w:t>annexes 1 à 6</w:t>
      </w:r>
    </w:p>
    <w:p>
      <w:pPr>
        <w:pStyle w:val="Normal"/>
        <w:spacing w:before="0" w:after="0"/>
        <w:ind w:left="360" w:hanging="0"/>
        <w:jc w:val="both"/>
        <w:rPr>
          <w:rFonts w:ascii="Arial" w:hAnsi="Arial" w:cs="Arial"/>
          <w:sz w:val="24"/>
          <w:szCs w:val="24"/>
        </w:rPr>
      </w:pPr>
      <w:r>
        <w:rPr>
          <w:rFonts w:cs="Arial" w:ascii="Arial" w:hAnsi="Arial"/>
          <w:sz w:val="24"/>
          <w:szCs w:val="24"/>
        </w:rPr>
        <w:t>Evoqué ci-dessus, les propriétaires intéressés par la procédure ont reçu un courrier recommandé avec AR de notification dans lequel on explicitait la méthode et finalité de l’enquête parcellaire.</w:t>
      </w:r>
    </w:p>
    <w:p>
      <w:pPr>
        <w:pStyle w:val="Normal"/>
        <w:spacing w:before="0" w:after="0"/>
        <w:ind w:left="360" w:hanging="0"/>
        <w:jc w:val="both"/>
        <w:rPr>
          <w:rFonts w:ascii="Arial" w:hAnsi="Arial" w:cs="Arial"/>
          <w:sz w:val="24"/>
          <w:szCs w:val="24"/>
        </w:rPr>
      </w:pPr>
      <w:r>
        <w:rPr>
          <w:rFonts w:cs="Arial" w:ascii="Arial" w:hAnsi="Arial"/>
          <w:sz w:val="24"/>
          <w:szCs w:val="24"/>
        </w:rPr>
        <w:t xml:space="preserve">Les avis de réception ont été joints au dossier. </w:t>
      </w:r>
    </w:p>
    <w:p>
      <w:pPr>
        <w:pStyle w:val="Normal"/>
        <w:spacing w:before="0" w:after="0"/>
        <w:ind w:left="360" w:hanging="0"/>
        <w:rPr>
          <w:rFonts w:ascii="Arial" w:hAnsi="Arial" w:cs="Arial"/>
          <w:b/>
          <w:b/>
          <w:bCs/>
          <w:i/>
          <w:i/>
          <w:iCs/>
          <w:sz w:val="24"/>
          <w:szCs w:val="24"/>
        </w:rPr>
      </w:pPr>
      <w:r>
        <w:rPr>
          <w:rFonts w:cs="Arial" w:ascii="Arial" w:hAnsi="Arial"/>
          <w:b/>
          <w:bCs/>
          <w:i/>
          <w:iCs/>
          <w:sz w:val="24"/>
          <w:szCs w:val="24"/>
        </w:rPr>
      </w:r>
    </w:p>
    <w:p>
      <w:pPr>
        <w:pStyle w:val="Normal"/>
        <w:spacing w:before="0" w:after="0"/>
        <w:ind w:left="360" w:hanging="0"/>
        <w:rPr>
          <w:rFonts w:ascii="Arial" w:hAnsi="Arial" w:cs="Arial"/>
          <w:b/>
          <w:b/>
          <w:bCs/>
          <w:i/>
          <w:i/>
          <w:iCs/>
          <w:sz w:val="24"/>
          <w:szCs w:val="24"/>
        </w:rPr>
      </w:pPr>
      <w:r>
        <w:rPr>
          <w:rFonts w:cs="Arial" w:ascii="Arial" w:hAnsi="Arial"/>
          <w:b/>
          <w:bCs/>
          <w:i/>
          <w:iCs/>
          <w:sz w:val="24"/>
          <w:szCs w:val="24"/>
          <w:u w:val="single"/>
        </w:rPr>
        <w:t>B-Avis</w:t>
      </w:r>
      <w:r>
        <w:rPr>
          <w:rFonts w:cs="Arial" w:ascii="Arial" w:hAnsi="Arial"/>
          <w:b/>
          <w:bCs/>
          <w:i/>
          <w:iCs/>
          <w:sz w:val="24"/>
          <w:szCs w:val="24"/>
        </w:rPr>
        <w:t xml:space="preserve"> : </w:t>
      </w:r>
    </w:p>
    <w:p>
      <w:pPr>
        <w:pStyle w:val="Normal"/>
        <w:spacing w:before="0" w:after="0"/>
        <w:ind w:left="360" w:hanging="0"/>
        <w:jc w:val="both"/>
        <w:rPr>
          <w:rFonts w:ascii="Arial" w:hAnsi="Arial" w:cs="Arial"/>
          <w:sz w:val="24"/>
          <w:szCs w:val="24"/>
        </w:rPr>
      </w:pPr>
      <w:r>
        <w:rPr>
          <w:rFonts w:cs="Arial" w:ascii="Arial" w:hAnsi="Arial"/>
          <w:sz w:val="24"/>
          <w:szCs w:val="24"/>
        </w:rPr>
        <w:t xml:space="preserve">En respect de l’article 7 de l’arrêté d’ouverture, l’avis a été publié dans un journal local, La Tribune, </w:t>
      </w:r>
      <w:r>
        <w:rPr>
          <w:rFonts w:cs="Arial" w:ascii="Arial" w:hAnsi="Arial"/>
          <w:b/>
          <w:bCs/>
          <w:sz w:val="28"/>
          <w:szCs w:val="28"/>
        </w:rPr>
        <w:t>8</w:t>
      </w:r>
      <w:r>
        <w:rPr>
          <w:rFonts w:cs="Arial" w:ascii="Arial" w:hAnsi="Arial"/>
          <w:sz w:val="24"/>
          <w:szCs w:val="24"/>
        </w:rPr>
        <w:t xml:space="preserve"> jours avant le début de l’enquête et rappelé dans les </w:t>
      </w:r>
      <w:r>
        <w:rPr>
          <w:rFonts w:cs="Arial" w:ascii="Arial" w:hAnsi="Arial"/>
          <w:b/>
          <w:bCs/>
          <w:sz w:val="28"/>
          <w:szCs w:val="28"/>
        </w:rPr>
        <w:t>8</w:t>
      </w:r>
      <w:r>
        <w:rPr>
          <w:rFonts w:cs="Arial" w:ascii="Arial" w:hAnsi="Arial"/>
          <w:sz w:val="24"/>
          <w:szCs w:val="24"/>
        </w:rPr>
        <w:t xml:space="preserve"> premiers jours suivant le début de cette dernière. </w:t>
      </w:r>
      <w:r>
        <w:rPr>
          <w:rFonts w:cs="Arial" w:ascii="Arial" w:hAnsi="Arial"/>
          <w:b/>
          <w:bCs/>
          <w:color w:val="FF0000"/>
          <w:sz w:val="24"/>
          <w:szCs w:val="24"/>
        </w:rPr>
        <w:t>annexes 7 à 8</w:t>
      </w:r>
      <w:r>
        <w:rPr>
          <w:rFonts w:cs="Arial" w:ascii="Arial" w:hAnsi="Arial"/>
          <w:sz w:val="24"/>
          <w:szCs w:val="24"/>
        </w:rPr>
        <w:t xml:space="preserve"> </w:t>
      </w:r>
    </w:p>
    <w:p>
      <w:pPr>
        <w:pStyle w:val="Normal"/>
        <w:spacing w:before="0" w:after="0"/>
        <w:ind w:left="360" w:hanging="0"/>
        <w:jc w:val="both"/>
        <w:rPr>
          <w:rFonts w:ascii="Arial" w:hAnsi="Arial" w:cs="Arial"/>
          <w:b/>
          <w:b/>
          <w:bCs/>
          <w:i/>
          <w:i/>
          <w:iCs/>
          <w:color w:val="FF0000"/>
          <w:sz w:val="24"/>
          <w:szCs w:val="24"/>
        </w:rPr>
      </w:pPr>
      <w:r>
        <w:rPr>
          <w:rFonts w:cs="Arial" w:ascii="Arial" w:hAnsi="Arial"/>
          <w:sz w:val="24"/>
          <w:szCs w:val="24"/>
        </w:rPr>
        <w:t xml:space="preserve">Ce même avis se trouvait également affiché à la porte principale de la mairie. </w:t>
      </w:r>
      <w:r>
        <w:rPr>
          <w:rFonts w:cs="Arial" w:ascii="Arial" w:hAnsi="Arial"/>
          <w:b/>
          <w:bCs/>
          <w:i/>
          <w:iCs/>
          <w:color w:val="FF0000"/>
          <w:sz w:val="24"/>
          <w:szCs w:val="24"/>
        </w:rPr>
        <w:t>annexe 9</w:t>
      </w:r>
    </w:p>
    <w:p>
      <w:pPr>
        <w:pStyle w:val="Normal"/>
        <w:spacing w:before="0" w:after="0"/>
        <w:ind w:left="360" w:hanging="0"/>
        <w:jc w:val="both"/>
        <w:rPr>
          <w:rFonts w:ascii="Arial" w:hAnsi="Arial" w:cs="Arial"/>
          <w:b/>
          <w:b/>
          <w:bCs/>
          <w:i/>
          <w:i/>
          <w:iCs/>
          <w:color w:val="FF0000"/>
          <w:sz w:val="24"/>
          <w:szCs w:val="24"/>
        </w:rPr>
      </w:pPr>
      <w:r>
        <w:rPr>
          <w:rFonts w:cs="Arial" w:ascii="Arial" w:hAnsi="Arial"/>
          <w:b/>
          <w:bCs/>
          <w:i/>
          <w:iCs/>
          <w:color w:val="FF0000"/>
          <w:sz w:val="24"/>
          <w:szCs w:val="24"/>
        </w:rPr>
      </w:r>
    </w:p>
    <w:p>
      <w:pPr>
        <w:pStyle w:val="Normal"/>
        <w:spacing w:before="0" w:after="0"/>
        <w:ind w:left="360" w:hanging="0"/>
        <w:jc w:val="both"/>
        <w:rPr>
          <w:rFonts w:ascii="Arial" w:hAnsi="Arial" w:cs="Arial"/>
          <w:b/>
          <w:b/>
          <w:bCs/>
          <w:i/>
          <w:i/>
          <w:iCs/>
          <w:sz w:val="24"/>
          <w:szCs w:val="24"/>
        </w:rPr>
      </w:pPr>
      <w:r>
        <w:rPr>
          <w:rFonts w:cs="Arial" w:ascii="Arial" w:hAnsi="Arial"/>
          <w:b/>
          <w:bCs/>
          <w:i/>
          <w:iCs/>
          <w:sz w:val="24"/>
          <w:szCs w:val="24"/>
          <w:u w:val="single"/>
        </w:rPr>
        <w:t>C-Numérique</w:t>
      </w:r>
      <w:r>
        <w:rPr>
          <w:rFonts w:cs="Arial" w:ascii="Arial" w:hAnsi="Arial"/>
          <w:b/>
          <w:bCs/>
          <w:i/>
          <w:iCs/>
          <w:sz w:val="24"/>
          <w:szCs w:val="24"/>
        </w:rPr>
        <w:t> :</w:t>
      </w:r>
    </w:p>
    <w:p>
      <w:pPr>
        <w:pStyle w:val="Normal"/>
        <w:spacing w:before="0" w:after="0"/>
        <w:ind w:left="360" w:hanging="0"/>
        <w:jc w:val="both"/>
        <w:rPr>
          <w:rFonts w:ascii="Arial" w:hAnsi="Arial" w:cs="Arial"/>
          <w:sz w:val="24"/>
          <w:szCs w:val="24"/>
        </w:rPr>
      </w:pPr>
      <w:r>
        <w:rPr>
          <w:rFonts w:cs="Arial" w:ascii="Arial" w:hAnsi="Arial"/>
          <w:sz w:val="24"/>
          <w:szCs w:val="24"/>
        </w:rPr>
        <w:t xml:space="preserve">Le site préfectoral à l’adresse </w:t>
      </w:r>
      <w:hyperlink r:id="rId4">
        <w:r>
          <w:rPr>
            <w:rStyle w:val="LienInternet"/>
            <w:rFonts w:cs="Arial" w:ascii="Arial" w:hAnsi="Arial"/>
            <w:color w:val="0070C0"/>
            <w:sz w:val="24"/>
            <w:szCs w:val="24"/>
          </w:rPr>
          <w:t>www.loire.gouv.fr</w:t>
        </w:r>
      </w:hyperlink>
      <w:r>
        <w:rPr>
          <w:rStyle w:val="LienInternet"/>
          <w:rFonts w:cs="Arial" w:ascii="Arial" w:hAnsi="Arial"/>
          <w:i/>
          <w:iCs/>
          <w:color w:val="auto"/>
          <w:sz w:val="24"/>
          <w:szCs w:val="24"/>
          <w:u w:val="none"/>
        </w:rPr>
        <w:t>, rubrique Publications-Enquêtes Publiques et consultation du public,</w:t>
      </w:r>
      <w:r>
        <w:rPr>
          <w:rFonts w:cs="Arial" w:ascii="Arial" w:hAnsi="Arial"/>
          <w:sz w:val="24"/>
          <w:szCs w:val="24"/>
        </w:rPr>
        <w:t xml:space="preserve"> donnait toutes les informations sur le dossier. </w:t>
      </w:r>
    </w:p>
    <w:p>
      <w:pPr>
        <w:pStyle w:val="Normal"/>
        <w:spacing w:before="0" w:after="0"/>
        <w:ind w:left="360" w:hanging="0"/>
        <w:jc w:val="both"/>
        <w:rPr>
          <w:rFonts w:ascii="Arial" w:hAnsi="Arial" w:cs="Arial"/>
          <w:sz w:val="24"/>
          <w:szCs w:val="24"/>
        </w:rPr>
      </w:pPr>
      <w:r>
        <w:rPr>
          <w:rFonts w:cs="Arial" w:ascii="Arial" w:hAnsi="Arial"/>
          <w:sz w:val="24"/>
          <w:szCs w:val="24"/>
        </w:rPr>
      </w:r>
    </w:p>
    <w:p>
      <w:pPr>
        <w:pStyle w:val="Normal"/>
        <w:spacing w:before="0" w:after="0"/>
        <w:ind w:left="360" w:hanging="0"/>
        <w:rPr>
          <w:rFonts w:ascii="Arial" w:hAnsi="Arial" w:cs="Arial"/>
          <w:b/>
          <w:b/>
          <w:bCs/>
          <w:i/>
          <w:i/>
          <w:iCs/>
          <w:sz w:val="24"/>
          <w:szCs w:val="24"/>
        </w:rPr>
      </w:pPr>
      <w:r>
        <w:rPr>
          <w:rFonts w:cs="Arial" w:ascii="Arial" w:hAnsi="Arial"/>
          <w:b/>
          <w:bCs/>
          <w:i/>
          <w:iCs/>
          <w:sz w:val="24"/>
          <w:szCs w:val="24"/>
          <w:u w:val="single"/>
        </w:rPr>
        <w:t>D- Information complémentaire</w:t>
      </w:r>
      <w:r>
        <w:rPr>
          <w:rFonts w:cs="Arial" w:ascii="Arial" w:hAnsi="Arial"/>
          <w:b/>
          <w:bCs/>
          <w:i/>
          <w:iCs/>
          <w:sz w:val="24"/>
          <w:szCs w:val="24"/>
        </w:rPr>
        <w:t> :</w:t>
      </w:r>
    </w:p>
    <w:p>
      <w:pPr>
        <w:pStyle w:val="Normal"/>
        <w:spacing w:before="0" w:after="0"/>
        <w:ind w:left="360" w:hanging="0"/>
        <w:jc w:val="both"/>
        <w:rPr>
          <w:rFonts w:ascii="Arial" w:hAnsi="Arial" w:cs="Arial"/>
          <w:i/>
          <w:i/>
          <w:iCs/>
          <w:sz w:val="24"/>
          <w:szCs w:val="24"/>
        </w:rPr>
      </w:pPr>
      <w:r>
        <w:rPr>
          <w:rFonts w:cs="Arial" w:ascii="Arial" w:hAnsi="Arial"/>
          <w:i/>
          <w:iCs/>
          <w:sz w:val="24"/>
          <w:szCs w:val="24"/>
        </w:rPr>
        <w:t>Le site internet de la ville de FIRMINY présentait le dossier d’enquête publique.</w:t>
      </w:r>
    </w:p>
    <w:p>
      <w:pPr>
        <w:pStyle w:val="Normal"/>
        <w:spacing w:before="0" w:after="0"/>
        <w:ind w:left="360" w:hanging="0"/>
        <w:rPr>
          <w:rFonts w:ascii="Arial" w:hAnsi="Arial" w:cs="Arial"/>
          <w:b/>
          <w:b/>
          <w:bCs/>
          <w:i/>
          <w:i/>
          <w:iCs/>
          <w:sz w:val="24"/>
          <w:szCs w:val="24"/>
        </w:rPr>
      </w:pPr>
      <w:r>
        <w:rPr>
          <w:rFonts w:cs="Arial" w:ascii="Arial" w:hAnsi="Arial"/>
          <w:b/>
          <w:bCs/>
          <w:i/>
          <w:iCs/>
          <w:sz w:val="24"/>
          <w:szCs w:val="24"/>
        </w:rPr>
      </w:r>
    </w:p>
    <w:p>
      <w:pPr>
        <w:pStyle w:val="Normal"/>
        <w:spacing w:before="0" w:after="0"/>
        <w:ind w:left="360" w:hanging="0"/>
        <w:rPr>
          <w:rFonts w:ascii="Arial" w:hAnsi="Arial" w:cs="Arial"/>
          <w:b/>
          <w:b/>
          <w:bCs/>
          <w:i/>
          <w:i/>
          <w:iCs/>
          <w:sz w:val="24"/>
          <w:szCs w:val="24"/>
        </w:rPr>
      </w:pPr>
      <w:r>
        <w:rPr>
          <w:rFonts w:cs="Arial" w:ascii="Arial" w:hAnsi="Arial"/>
          <w:b/>
          <w:bCs/>
          <w:i/>
          <w:iCs/>
          <w:sz w:val="24"/>
          <w:szCs w:val="24"/>
          <w:u w:val="single"/>
        </w:rPr>
        <w:t>E- Certificat Affichage </w:t>
      </w:r>
      <w:r>
        <w:rPr>
          <w:rFonts w:cs="Arial" w:ascii="Arial" w:hAnsi="Arial"/>
          <w:b/>
          <w:bCs/>
          <w:i/>
          <w:iCs/>
          <w:sz w:val="24"/>
          <w:szCs w:val="24"/>
        </w:rPr>
        <w:t xml:space="preserve">: </w:t>
      </w:r>
      <w:r>
        <w:rPr>
          <w:rFonts w:cs="Arial" w:ascii="Arial" w:hAnsi="Arial"/>
          <w:b/>
          <w:bCs/>
          <w:i/>
          <w:iCs/>
          <w:color w:val="FF0000"/>
          <w:sz w:val="24"/>
          <w:szCs w:val="24"/>
        </w:rPr>
        <w:t>annexe 9</w:t>
      </w:r>
    </w:p>
    <w:p>
      <w:pPr>
        <w:pStyle w:val="Normal"/>
        <w:spacing w:before="0" w:after="0"/>
        <w:ind w:left="360" w:hanging="0"/>
        <w:jc w:val="both"/>
        <w:rPr>
          <w:rFonts w:ascii="Arial" w:hAnsi="Arial" w:cs="Arial"/>
          <w:sz w:val="24"/>
          <w:szCs w:val="24"/>
        </w:rPr>
      </w:pPr>
      <w:r>
        <w:rPr>
          <w:rFonts w:cs="Arial" w:ascii="Arial" w:hAnsi="Arial"/>
          <w:sz w:val="24"/>
          <w:szCs w:val="24"/>
        </w:rPr>
        <w:t>Le maire de la ville de FIRMINY a procédé comme prévu dans les textes à l’affichage de l’avis d’enquête du 28 août au 26 septembre 2023.</w:t>
      </w:r>
    </w:p>
    <w:p>
      <w:pPr>
        <w:pStyle w:val="Normal"/>
        <w:spacing w:before="0" w:after="0"/>
        <w:ind w:left="360" w:hanging="0"/>
        <w:rPr>
          <w:rFonts w:ascii="Arial" w:hAnsi="Arial" w:cs="Arial"/>
          <w:sz w:val="24"/>
          <w:szCs w:val="24"/>
        </w:rPr>
      </w:pPr>
      <w:r>
        <w:rPr>
          <w:rFonts w:cs="Arial" w:ascii="Arial" w:hAnsi="Arial"/>
          <w:sz w:val="24"/>
          <w:szCs w:val="24"/>
        </w:rPr>
      </w:r>
    </w:p>
    <w:p>
      <w:pPr>
        <w:pStyle w:val="Normal"/>
        <w:spacing w:before="0" w:after="0"/>
        <w:ind w:left="360" w:hanging="0"/>
        <w:rPr>
          <w:rFonts w:ascii="Arial" w:hAnsi="Arial" w:cs="Arial"/>
          <w:b/>
          <w:b/>
          <w:bCs/>
          <w:i/>
          <w:i/>
          <w:iCs/>
          <w:sz w:val="24"/>
          <w:szCs w:val="24"/>
        </w:rPr>
      </w:pPr>
      <w:r>
        <w:rPr>
          <w:rFonts w:cs="Arial" w:ascii="Arial" w:hAnsi="Arial"/>
          <w:b/>
          <w:bCs/>
          <w:i/>
          <w:iCs/>
          <w:sz w:val="24"/>
          <w:szCs w:val="24"/>
          <w:u w:val="single"/>
        </w:rPr>
        <w:t>F-Poste informatique</w:t>
      </w:r>
      <w:r>
        <w:rPr>
          <w:rFonts w:cs="Arial" w:ascii="Arial" w:hAnsi="Arial"/>
          <w:b/>
          <w:bCs/>
          <w:i/>
          <w:iCs/>
          <w:sz w:val="24"/>
          <w:szCs w:val="24"/>
        </w:rPr>
        <w:t xml:space="preserve"> : </w:t>
      </w:r>
    </w:p>
    <w:p>
      <w:pPr>
        <w:pStyle w:val="Normal"/>
        <w:spacing w:before="0" w:after="0"/>
        <w:ind w:left="360" w:hanging="0"/>
        <w:jc w:val="both"/>
        <w:rPr>
          <w:rFonts w:ascii="Arial" w:hAnsi="Arial" w:cs="Arial"/>
          <w:sz w:val="24"/>
          <w:szCs w:val="24"/>
        </w:rPr>
      </w:pPr>
      <w:r>
        <w:rPr>
          <w:rFonts w:cs="Arial" w:ascii="Arial" w:hAnsi="Arial"/>
          <w:sz w:val="24"/>
          <w:szCs w:val="24"/>
        </w:rPr>
        <w:t>Selon l’article 5 de l’arrêté d’ouverture le public pouvait disposer d’un poste informatique gratuit, sur rendez-vous, à la préfecture de la Loire</w:t>
      </w:r>
    </w:p>
    <w:p>
      <w:pPr>
        <w:pStyle w:val="Normal"/>
        <w:ind w:left="360" w:hanging="0"/>
        <w:rPr>
          <w:rFonts w:ascii="Arial" w:hAnsi="Arial" w:cs="Arial"/>
          <w:b/>
          <w:b/>
          <w:bCs/>
          <w:sz w:val="32"/>
          <w:szCs w:val="32"/>
        </w:rPr>
      </w:pPr>
      <w:r>
        <w:rPr>
          <w:rFonts w:cs="Arial" w:ascii="Arial" w:hAnsi="Arial"/>
          <w:b/>
          <w:bCs/>
          <w:sz w:val="32"/>
          <w:szCs w:val="32"/>
        </w:rPr>
      </w:r>
    </w:p>
    <w:p>
      <w:pPr>
        <w:pStyle w:val="Normal"/>
        <w:ind w:left="360" w:hanging="360"/>
        <w:rPr>
          <w:rFonts w:ascii="Arial" w:hAnsi="Arial" w:cs="Arial"/>
          <w:b/>
          <w:b/>
          <w:bCs/>
          <w:sz w:val="32"/>
          <w:szCs w:val="32"/>
        </w:rPr>
      </w:pPr>
      <w:r>
        <w:rPr>
          <w:rFonts w:cs="Arial" w:ascii="Arial" w:hAnsi="Arial"/>
          <w:b/>
          <w:bCs/>
          <w:sz w:val="32"/>
          <w:szCs w:val="32"/>
        </w:rPr>
        <w:t>7-Contribution du Public</w:t>
        <w:tab/>
        <w:tab/>
        <w:tab/>
      </w:r>
    </w:p>
    <w:p>
      <w:pPr>
        <w:pStyle w:val="Normal"/>
        <w:jc w:val="both"/>
        <w:rPr>
          <w:rFonts w:ascii="Arial" w:hAnsi="Arial" w:cs="Arial"/>
          <w:sz w:val="24"/>
          <w:szCs w:val="24"/>
        </w:rPr>
      </w:pPr>
      <w:r>
        <w:rPr>
          <w:rFonts w:cs="Arial" w:ascii="Arial" w:hAnsi="Arial"/>
          <w:sz w:val="24"/>
          <w:szCs w:val="24"/>
        </w:rPr>
        <w:t>Le public disposait des possibilités suivantes pour exprimer ses contributions/observations :</w:t>
      </w:r>
    </w:p>
    <w:p>
      <w:pPr>
        <w:pStyle w:val="Normal"/>
        <w:spacing w:before="0" w:after="0"/>
        <w:jc w:val="both"/>
        <w:rPr>
          <w:rFonts w:ascii="Arial" w:hAnsi="Arial" w:cs="Arial"/>
          <w:sz w:val="24"/>
          <w:szCs w:val="24"/>
        </w:rPr>
      </w:pPr>
      <w:r>
        <w:rPr>
          <w:rFonts w:cs="Arial" w:ascii="Arial" w:hAnsi="Arial"/>
          <w:b/>
          <w:bCs/>
          <w:sz w:val="28"/>
          <w:szCs w:val="28"/>
        </w:rPr>
        <w:t>-</w:t>
      </w:r>
      <w:r>
        <w:rPr>
          <w:rFonts w:cs="Arial" w:ascii="Arial" w:hAnsi="Arial"/>
          <w:b/>
          <w:bCs/>
          <w:sz w:val="28"/>
          <w:szCs w:val="28"/>
          <w:u w:val="single"/>
        </w:rPr>
        <w:t>Registre papier</w:t>
      </w:r>
      <w:r>
        <w:rPr>
          <w:rFonts w:cs="Arial" w:ascii="Arial" w:hAnsi="Arial"/>
          <w:b/>
          <w:bCs/>
          <w:sz w:val="28"/>
          <w:szCs w:val="28"/>
        </w:rPr>
        <w:t> :</w:t>
      </w:r>
      <w:r>
        <w:rPr>
          <w:rFonts w:cs="Arial" w:ascii="Arial" w:hAnsi="Arial"/>
          <w:b/>
          <w:bCs/>
          <w:sz w:val="32"/>
          <w:szCs w:val="32"/>
        </w:rPr>
        <w:t xml:space="preserve"> </w:t>
      </w:r>
      <w:r>
        <w:rPr>
          <w:rFonts w:cs="Arial" w:ascii="Arial" w:hAnsi="Arial"/>
          <w:sz w:val="24"/>
          <w:szCs w:val="24"/>
        </w:rPr>
        <w:t>Ouvert par Mr le Maire de FIRMINY il comportait 20 feuillets. Paraphé par le CE le 1</w:t>
      </w:r>
      <w:r>
        <w:rPr>
          <w:rFonts w:cs="Arial" w:ascii="Arial" w:hAnsi="Arial"/>
          <w:sz w:val="24"/>
          <w:szCs w:val="24"/>
          <w:vertAlign w:val="superscript"/>
        </w:rPr>
        <w:t>er</w:t>
      </w:r>
      <w:r>
        <w:rPr>
          <w:rFonts w:cs="Arial" w:ascii="Arial" w:hAnsi="Arial"/>
          <w:sz w:val="24"/>
          <w:szCs w:val="24"/>
        </w:rPr>
        <w:t xml:space="preserve"> jour d’enquête le 11 septembre 2023.</w:t>
      </w:r>
    </w:p>
    <w:p>
      <w:pPr>
        <w:pStyle w:val="Normal"/>
        <w:spacing w:before="0" w:after="0"/>
        <w:rPr>
          <w:rFonts w:ascii="Arial" w:hAnsi="Arial" w:cs="Arial"/>
          <w:b/>
          <w:b/>
          <w:bCs/>
          <w:sz w:val="24"/>
          <w:szCs w:val="24"/>
        </w:rPr>
      </w:pPr>
      <w:r>
        <w:rPr>
          <w:rFonts w:cs="Arial" w:ascii="Arial" w:hAnsi="Arial"/>
          <w:b/>
          <w:bCs/>
          <w:sz w:val="24"/>
          <w:szCs w:val="24"/>
        </w:rPr>
        <w:t>Aucune contribution n’a été déposée. !</w:t>
      </w:r>
    </w:p>
    <w:p>
      <w:pPr>
        <w:pStyle w:val="Normal"/>
        <w:spacing w:before="0" w:after="0"/>
        <w:rPr>
          <w:rFonts w:ascii="Arial" w:hAnsi="Arial" w:cs="Arial"/>
          <w:sz w:val="24"/>
          <w:szCs w:val="24"/>
        </w:rPr>
      </w:pPr>
      <w:r>
        <w:rPr>
          <w:rFonts w:cs="Arial" w:ascii="Arial" w:hAnsi="Arial"/>
          <w:sz w:val="24"/>
          <w:szCs w:val="24"/>
        </w:rPr>
        <w:t>Mr le Maire de FIRMINY a procédé comme prévu à sa clôture le 26 septembre 2023 à 17H.</w:t>
      </w:r>
    </w:p>
    <w:p>
      <w:pPr>
        <w:pStyle w:val="Normal"/>
        <w:spacing w:before="0" w:after="0"/>
        <w:rPr>
          <w:rFonts w:ascii="Arial" w:hAnsi="Arial" w:cs="Arial"/>
          <w:sz w:val="24"/>
          <w:szCs w:val="24"/>
        </w:rPr>
      </w:pPr>
      <w:r>
        <w:rPr>
          <w:rFonts w:cs="Arial" w:ascii="Arial" w:hAnsi="Arial"/>
          <w:sz w:val="24"/>
          <w:szCs w:val="24"/>
        </w:rPr>
        <w:t>Il m’a été adressé le 06 octobre par lettre recommandée.</w:t>
      </w:r>
    </w:p>
    <w:p>
      <w:pPr>
        <w:pStyle w:val="Normal"/>
        <w:spacing w:before="0" w:after="0"/>
        <w:rPr>
          <w:rFonts w:ascii="Arial" w:hAnsi="Arial" w:cs="Arial"/>
          <w:sz w:val="24"/>
          <w:szCs w:val="24"/>
        </w:rPr>
      </w:pPr>
      <w:r>
        <w:rPr>
          <w:rFonts w:cs="Arial" w:ascii="Arial" w:hAnsi="Arial"/>
          <w:sz w:val="24"/>
          <w:szCs w:val="24"/>
        </w:rPr>
        <w:t>Ce registre demeurait disponible pour le public aux jours/heures d’ouverture de la mairie de FIRMINY.</w:t>
      </w:r>
    </w:p>
    <w:p>
      <w:pPr>
        <w:pStyle w:val="Normal"/>
        <w:spacing w:before="0" w:after="0"/>
        <w:rPr>
          <w:rFonts w:ascii="Arial" w:hAnsi="Arial" w:cs="Arial"/>
          <w:sz w:val="24"/>
          <w:szCs w:val="24"/>
        </w:rPr>
      </w:pPr>
      <w:r>
        <w:rPr>
          <w:rFonts w:cs="Arial" w:ascii="Arial" w:hAnsi="Arial"/>
          <w:sz w:val="24"/>
          <w:szCs w:val="24"/>
        </w:rPr>
      </w:r>
    </w:p>
    <w:p>
      <w:pPr>
        <w:pStyle w:val="Normal"/>
        <w:spacing w:before="0" w:after="0"/>
        <w:rPr>
          <w:rFonts w:ascii="Arial" w:hAnsi="Arial" w:cs="Arial"/>
          <w:b/>
          <w:b/>
          <w:bCs/>
          <w:sz w:val="24"/>
          <w:szCs w:val="24"/>
        </w:rPr>
      </w:pPr>
      <w:r>
        <w:rPr>
          <w:rFonts w:cs="Arial" w:ascii="Arial" w:hAnsi="Arial"/>
          <w:b/>
          <w:bCs/>
          <w:sz w:val="28"/>
          <w:szCs w:val="28"/>
          <w:u w:val="single"/>
        </w:rPr>
        <w:t>-Courrier postal/note manuscrite</w:t>
      </w:r>
      <w:r>
        <w:rPr>
          <w:rFonts w:cs="Arial" w:ascii="Arial" w:hAnsi="Arial"/>
          <w:sz w:val="28"/>
          <w:szCs w:val="28"/>
        </w:rPr>
        <w:t> </w:t>
      </w:r>
      <w:r>
        <w:rPr>
          <w:rFonts w:cs="Arial" w:ascii="Arial" w:hAnsi="Arial"/>
          <w:b/>
          <w:bCs/>
          <w:sz w:val="28"/>
          <w:szCs w:val="28"/>
        </w:rPr>
        <w:t>:</w:t>
      </w:r>
      <w:r>
        <w:rPr>
          <w:rFonts w:cs="Arial" w:ascii="Arial" w:hAnsi="Arial"/>
          <w:sz w:val="24"/>
          <w:szCs w:val="24"/>
        </w:rPr>
        <w:t xml:space="preserve"> </w:t>
      </w:r>
      <w:r>
        <w:rPr>
          <w:rFonts w:cs="Arial" w:ascii="Arial" w:hAnsi="Arial"/>
          <w:b/>
          <w:bCs/>
          <w:sz w:val="24"/>
          <w:szCs w:val="24"/>
        </w:rPr>
        <w:t>Aucun courrier reçu !</w:t>
      </w:r>
    </w:p>
    <w:p>
      <w:pPr>
        <w:pStyle w:val="Normal"/>
        <w:spacing w:before="0" w:after="0"/>
        <w:rPr>
          <w:rFonts w:ascii="Arial" w:hAnsi="Arial" w:cs="Arial"/>
          <w:sz w:val="24"/>
          <w:szCs w:val="24"/>
        </w:rPr>
      </w:pPr>
      <w:r>
        <w:rPr>
          <w:rFonts w:cs="Arial" w:ascii="Arial" w:hAnsi="Arial"/>
          <w:sz w:val="24"/>
          <w:szCs w:val="24"/>
        </w:rPr>
      </w:r>
    </w:p>
    <w:p>
      <w:pPr>
        <w:pStyle w:val="Normal"/>
        <w:spacing w:before="0" w:after="0"/>
        <w:jc w:val="both"/>
        <w:rPr>
          <w:rFonts w:ascii="Arial" w:hAnsi="Arial" w:cs="Arial"/>
          <w:sz w:val="24"/>
          <w:szCs w:val="24"/>
        </w:rPr>
      </w:pPr>
      <w:r>
        <w:rPr>
          <w:rFonts w:cs="Arial" w:ascii="Arial" w:hAnsi="Arial"/>
          <w:b/>
          <w:bCs/>
          <w:sz w:val="28"/>
          <w:szCs w:val="28"/>
        </w:rPr>
        <w:t>-</w:t>
      </w:r>
      <w:r>
        <w:rPr>
          <w:rFonts w:cs="Arial" w:ascii="Arial" w:hAnsi="Arial"/>
          <w:b/>
          <w:bCs/>
          <w:sz w:val="28"/>
          <w:szCs w:val="28"/>
          <w:u w:val="single"/>
        </w:rPr>
        <w:t>Courriel </w:t>
      </w:r>
      <w:r>
        <w:rPr>
          <w:rFonts w:cs="Arial" w:ascii="Arial" w:hAnsi="Arial"/>
          <w:b/>
          <w:bCs/>
          <w:sz w:val="28"/>
          <w:szCs w:val="28"/>
        </w:rPr>
        <w:t>:</w:t>
      </w:r>
      <w:r>
        <w:rPr>
          <w:rFonts w:cs="Arial" w:ascii="Arial" w:hAnsi="Arial"/>
          <w:sz w:val="24"/>
          <w:szCs w:val="24"/>
        </w:rPr>
        <w:t xml:space="preserve"> En respect de l’arrêté d’ouverture le public disposait d’une adresse numérique pour exprimer ses contributions : </w:t>
      </w:r>
      <w:r>
        <w:rPr>
          <w:rFonts w:cs="Arial" w:ascii="Arial" w:hAnsi="Arial"/>
          <w:color w:val="0070C0"/>
          <w:sz w:val="24"/>
          <w:szCs w:val="24"/>
          <w:u w:val="single"/>
        </w:rPr>
        <w:t>Ori-firminy-enquete-parcellaire@capmetropole.fr</w:t>
      </w:r>
    </w:p>
    <w:p>
      <w:pPr>
        <w:pStyle w:val="Normal"/>
        <w:spacing w:before="0" w:after="0"/>
        <w:jc w:val="both"/>
        <w:rPr>
          <w:rFonts w:ascii="Arial" w:hAnsi="Arial" w:cs="Arial"/>
          <w:sz w:val="24"/>
          <w:szCs w:val="24"/>
        </w:rPr>
      </w:pPr>
      <w:r>
        <w:rPr>
          <w:rFonts w:cs="Arial" w:ascii="Arial" w:hAnsi="Arial"/>
          <w:sz w:val="24"/>
          <w:szCs w:val="24"/>
        </w:rPr>
        <w:t xml:space="preserve">Mise en œuvre par la société </w:t>
      </w:r>
      <w:r>
        <w:rPr>
          <w:rFonts w:cs="Arial" w:ascii="Arial" w:hAnsi="Arial"/>
          <w:b/>
          <w:bCs/>
          <w:sz w:val="28"/>
          <w:szCs w:val="28"/>
        </w:rPr>
        <w:t>adquat</w:t>
      </w:r>
      <w:r>
        <w:rPr>
          <w:rFonts w:cs="Arial" w:ascii="Arial" w:hAnsi="Arial"/>
          <w:sz w:val="24"/>
          <w:szCs w:val="24"/>
        </w:rPr>
        <w:t xml:space="preserve"> , prestataire informatique de CAP Métropole, je disposais d’un accès direct pour consulter les éventuelles observations du public.</w:t>
      </w:r>
    </w:p>
    <w:p>
      <w:pPr>
        <w:pStyle w:val="Normal"/>
        <w:spacing w:before="0" w:after="0"/>
        <w:jc w:val="both"/>
        <w:rPr>
          <w:rFonts w:ascii="Arial" w:hAnsi="Arial" w:cs="Arial"/>
          <w:b/>
          <w:b/>
          <w:bCs/>
          <w:sz w:val="24"/>
          <w:szCs w:val="24"/>
        </w:rPr>
      </w:pPr>
      <w:r>
        <w:rPr>
          <w:rFonts w:cs="Arial" w:ascii="Arial" w:hAnsi="Arial"/>
          <w:b/>
          <w:bCs/>
          <w:sz w:val="24"/>
          <w:szCs w:val="24"/>
        </w:rPr>
        <w:t>Aucun message déposé !</w:t>
        <w:tab/>
      </w:r>
      <w:r>
        <w:rPr>
          <w:rFonts w:cs="Arial" w:ascii="Arial" w:hAnsi="Arial"/>
          <w:b/>
          <w:bCs/>
          <w:color w:val="FF0000"/>
          <w:sz w:val="24"/>
          <w:szCs w:val="24"/>
        </w:rPr>
        <w:t>annexe 10</w:t>
      </w:r>
    </w:p>
    <w:p>
      <w:pPr>
        <w:pStyle w:val="Normal"/>
        <w:spacing w:before="0" w:after="0"/>
        <w:jc w:val="both"/>
        <w:rPr>
          <w:rFonts w:ascii="Arial" w:hAnsi="Arial" w:cs="Arial"/>
          <w:b/>
          <w:b/>
          <w:bCs/>
          <w:sz w:val="24"/>
          <w:szCs w:val="24"/>
        </w:rPr>
      </w:pPr>
      <w:r>
        <w:rPr>
          <w:rFonts w:cs="Arial" w:ascii="Arial" w:hAnsi="Arial"/>
          <w:b/>
          <w:bCs/>
          <w:sz w:val="24"/>
          <w:szCs w:val="24"/>
        </w:rPr>
      </w:r>
    </w:p>
    <w:p>
      <w:pPr>
        <w:pStyle w:val="Normal"/>
        <w:spacing w:before="0" w:after="0"/>
        <w:jc w:val="both"/>
        <w:rPr>
          <w:rFonts w:ascii="Arial" w:hAnsi="Arial" w:cs="Arial"/>
          <w:sz w:val="28"/>
          <w:szCs w:val="28"/>
          <w:u w:val="single"/>
        </w:rPr>
      </w:pPr>
      <w:r>
        <w:rPr>
          <w:rFonts w:cs="Arial" w:ascii="Arial" w:hAnsi="Arial"/>
          <w:b/>
          <w:bCs/>
          <w:sz w:val="28"/>
          <w:szCs w:val="28"/>
          <w:u w:val="single"/>
        </w:rPr>
        <w:t xml:space="preserve">-Permanences du CE : </w:t>
      </w:r>
    </w:p>
    <w:p>
      <w:pPr>
        <w:pStyle w:val="Normal"/>
        <w:rPr>
          <w:rFonts w:ascii="Arial" w:hAnsi="Arial" w:cs="Arial"/>
          <w:sz w:val="24"/>
          <w:szCs w:val="24"/>
        </w:rPr>
      </w:pPr>
      <w:r>
        <w:rPr>
          <w:rFonts w:cs="Arial" w:ascii="Arial" w:hAnsi="Arial"/>
          <w:sz w:val="24"/>
          <w:szCs w:val="24"/>
        </w:rPr>
        <w:t xml:space="preserve"> </w:t>
      </w:r>
      <w:r>
        <w:rPr>
          <w:rFonts w:cs="Arial" w:ascii="Arial" w:hAnsi="Arial"/>
          <w:sz w:val="24"/>
          <w:szCs w:val="24"/>
        </w:rPr>
        <w:t>Permanences prévues dans l’arrêté d’ouverture le 11/09 de 9 à 12 H, ouverture de l’enquête, et le 26/09 de 14 à 17 H, clôture de l’enquête.</w:t>
      </w:r>
    </w:p>
    <w:p>
      <w:pPr>
        <w:pStyle w:val="Normal"/>
        <w:rPr>
          <w:rFonts w:ascii="Arial" w:hAnsi="Arial" w:cs="Arial"/>
          <w:b/>
          <w:b/>
          <w:bCs/>
          <w:sz w:val="24"/>
          <w:szCs w:val="24"/>
        </w:rPr>
      </w:pPr>
      <w:r>
        <w:rPr>
          <w:rFonts w:cs="Arial" w:ascii="Arial" w:hAnsi="Arial"/>
          <w:b/>
          <w:bCs/>
          <w:sz w:val="24"/>
          <w:szCs w:val="24"/>
        </w:rPr>
        <w:t>Aucun visiteur !</w:t>
      </w:r>
    </w:p>
    <w:p>
      <w:pPr>
        <w:pStyle w:val="Normal"/>
        <w:rPr>
          <w:rFonts w:ascii="Arial" w:hAnsi="Arial" w:cs="Arial"/>
          <w:sz w:val="24"/>
          <w:szCs w:val="24"/>
        </w:rPr>
      </w:pPr>
      <w:r>
        <w:rPr>
          <w:rFonts w:cs="Arial" w:ascii="Arial" w:hAnsi="Arial"/>
          <w:sz w:val="24"/>
          <w:szCs w:val="24"/>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u w:val="single"/>
        </w:rPr>
        <w:t>SYNTHESE GENERALE</w:t>
      </w:r>
      <w:r>
        <w:rPr>
          <w:rFonts w:cs="Arial" w:ascii="Arial" w:hAnsi="Arial"/>
          <w:b/>
          <w:bCs/>
          <w:sz w:val="32"/>
          <w:szCs w:val="32"/>
        </w:rPr>
        <w:t> :</w:t>
      </w:r>
    </w:p>
    <w:p>
      <w:pPr>
        <w:pStyle w:val="Normal"/>
        <w:tabs>
          <w:tab w:val="clear" w:pos="708"/>
          <w:tab w:val="left" w:pos="2325" w:leader="none"/>
        </w:tabs>
        <w:jc w:val="both"/>
        <w:rPr>
          <w:rFonts w:ascii="Arial" w:hAnsi="Arial" w:cs="Arial"/>
          <w:b/>
          <w:b/>
          <w:bCs/>
          <w:sz w:val="32"/>
          <w:szCs w:val="32"/>
        </w:rPr>
      </w:pPr>
      <w:r>
        <w:rPr>
          <w:rFonts w:cs="Arial" w:ascii="Arial" w:hAnsi="Arial"/>
          <w:b/>
          <w:bCs/>
          <w:sz w:val="32"/>
          <w:szCs w:val="32"/>
        </w:rPr>
        <w:t>Malgré l’importance que l’enquête revêtait pour les propriétaires je constate un désintérêt total pour le sujet !</w:t>
        <w:tab/>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rPr>
          <w:rFonts w:ascii="Arial" w:hAnsi="Arial" w:cs="Arial"/>
          <w:sz w:val="24"/>
          <w:szCs w:val="24"/>
        </w:rPr>
      </w:pPr>
      <w:r>
        <w:rPr>
          <w:rFonts w:cs="Arial" w:ascii="Arial" w:hAnsi="Arial"/>
          <w:b/>
          <w:bCs/>
          <w:sz w:val="32"/>
          <w:szCs w:val="32"/>
          <w:u w:val="single"/>
        </w:rPr>
        <w:t>OS IMMO</w:t>
      </w:r>
      <w:r>
        <w:rPr>
          <w:rFonts w:cs="Arial" w:ascii="Arial" w:hAnsi="Arial"/>
          <w:b/>
          <w:bCs/>
          <w:sz w:val="32"/>
          <w:szCs w:val="32"/>
        </w:rPr>
        <w:t xml:space="preserve"> : </w:t>
      </w:r>
      <w:r>
        <w:rPr>
          <w:rFonts w:cs="Arial" w:ascii="Arial" w:hAnsi="Arial"/>
          <w:sz w:val="24"/>
          <w:szCs w:val="24"/>
        </w:rPr>
        <w:t>Je note que ce propriétaire concerné par les immeubles situés :</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rPr>
          <w:rFonts w:ascii="Arial" w:hAnsi="Arial" w:cs="Arial"/>
          <w:sz w:val="24"/>
          <w:szCs w:val="24"/>
        </w:rPr>
      </w:pPr>
      <w:r>
        <w:rPr>
          <w:rFonts w:cs="Arial" w:ascii="Arial" w:hAnsi="Arial"/>
          <w:sz w:val="24"/>
          <w:szCs w:val="24"/>
        </w:rPr>
        <w:t xml:space="preserve">    </w:t>
      </w:r>
      <w:r>
        <w:rPr>
          <w:rFonts w:cs="Arial" w:ascii="Arial" w:hAnsi="Arial"/>
          <w:sz w:val="24"/>
          <w:szCs w:val="24"/>
        </w:rPr>
        <w:t>- 87 rue Jean Jaurés, parcelle AT 139</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rPr>
          <w:rFonts w:ascii="Arial" w:hAnsi="Arial" w:cs="Arial"/>
          <w:sz w:val="24"/>
          <w:szCs w:val="24"/>
        </w:rPr>
      </w:pPr>
      <w:r>
        <w:rPr>
          <w:rFonts w:cs="Arial" w:ascii="Arial" w:hAnsi="Arial"/>
          <w:sz w:val="24"/>
          <w:szCs w:val="24"/>
        </w:rPr>
        <w:t xml:space="preserve">    </w:t>
      </w:r>
      <w:r>
        <w:rPr>
          <w:rFonts w:cs="Arial" w:ascii="Arial" w:hAnsi="Arial"/>
          <w:sz w:val="24"/>
          <w:szCs w:val="24"/>
        </w:rPr>
        <w:t>-3 rue Verdié, parcelle AT 149</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rPr>
          <w:rFonts w:ascii="Arial" w:hAnsi="Arial" w:cs="Arial"/>
          <w:b/>
          <w:b/>
          <w:bCs/>
          <w:sz w:val="24"/>
          <w:szCs w:val="24"/>
        </w:rPr>
      </w:pPr>
      <w:r>
        <w:rPr>
          <w:rFonts w:cs="Arial" w:ascii="Arial" w:hAnsi="Arial"/>
          <w:b/>
          <w:bCs/>
          <w:sz w:val="24"/>
          <w:szCs w:val="24"/>
        </w:rPr>
        <w:t>Ne s’est absolument pas manifesté durant le temps d’enquête publique malgré les recommandations formulées dans la lettre de notification.</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rPr>
          <w:rFonts w:ascii="Arial" w:hAnsi="Arial" w:cs="Arial"/>
          <w:b/>
          <w:b/>
          <w:bCs/>
          <w:sz w:val="32"/>
          <w:szCs w:val="32"/>
          <w:u w:val="single"/>
        </w:rPr>
      </w:pPr>
      <w:r>
        <w:rPr>
          <w:rFonts w:cs="Arial" w:ascii="Arial" w:hAnsi="Arial"/>
          <w:b/>
          <w:bCs/>
          <w:sz w:val="32"/>
          <w:szCs w:val="32"/>
          <w:u w:val="single"/>
        </w:rPr>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rPr>
          <w:rFonts w:ascii="Arial" w:hAnsi="Arial" w:cs="Arial"/>
          <w:sz w:val="24"/>
          <w:szCs w:val="24"/>
        </w:rPr>
      </w:pPr>
      <w:r>
        <w:rPr>
          <w:rFonts w:cs="Arial" w:ascii="Arial" w:hAnsi="Arial"/>
          <w:b/>
          <w:bCs/>
          <w:sz w:val="32"/>
          <w:szCs w:val="32"/>
          <w:u w:val="single"/>
        </w:rPr>
        <w:t>Mr GACEM</w:t>
      </w:r>
      <w:r>
        <w:rPr>
          <w:rFonts w:cs="Arial" w:ascii="Arial" w:hAnsi="Arial"/>
          <w:b/>
          <w:bCs/>
          <w:sz w:val="32"/>
          <w:szCs w:val="32"/>
        </w:rPr>
        <w:t xml:space="preserve"> : </w:t>
      </w:r>
      <w:r>
        <w:rPr>
          <w:rFonts w:cs="Arial" w:ascii="Arial" w:hAnsi="Arial"/>
          <w:sz w:val="24"/>
          <w:szCs w:val="24"/>
        </w:rPr>
        <w:t>propriétaire des immeubles implantés :</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rPr>
          <w:rFonts w:ascii="Arial" w:hAnsi="Arial" w:cs="Arial"/>
          <w:sz w:val="24"/>
          <w:szCs w:val="24"/>
        </w:rPr>
      </w:pPr>
      <w:r>
        <w:rPr>
          <w:rFonts w:cs="Arial" w:ascii="Arial" w:hAnsi="Arial"/>
          <w:sz w:val="24"/>
          <w:szCs w:val="24"/>
        </w:rPr>
        <w:t xml:space="preserve">    </w:t>
      </w:r>
      <w:r>
        <w:rPr>
          <w:rFonts w:cs="Arial" w:ascii="Arial" w:hAnsi="Arial"/>
          <w:sz w:val="24"/>
          <w:szCs w:val="24"/>
        </w:rPr>
        <w:t>-4 rue du marché, parcelle AR 24</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rPr>
          <w:rFonts w:ascii="Arial" w:hAnsi="Arial" w:cs="Arial"/>
          <w:sz w:val="24"/>
          <w:szCs w:val="24"/>
        </w:rPr>
      </w:pPr>
      <w:r>
        <w:rPr>
          <w:rFonts w:cs="Arial" w:ascii="Arial" w:hAnsi="Arial"/>
          <w:sz w:val="24"/>
          <w:szCs w:val="24"/>
        </w:rPr>
        <w:t xml:space="preserve">    </w:t>
      </w:r>
      <w:r>
        <w:rPr>
          <w:rFonts w:cs="Arial" w:ascii="Arial" w:hAnsi="Arial"/>
          <w:sz w:val="24"/>
          <w:szCs w:val="24"/>
        </w:rPr>
        <w:t>-6 rue du marché, parcelle AR 25</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rPr>
          <w:rFonts w:ascii="Arial" w:hAnsi="Arial" w:cs="Arial"/>
          <w:sz w:val="24"/>
          <w:szCs w:val="24"/>
        </w:rPr>
      </w:pPr>
      <w:r>
        <w:rPr>
          <w:rFonts w:cs="Arial" w:ascii="Arial" w:hAnsi="Arial"/>
          <w:sz w:val="24"/>
          <w:szCs w:val="24"/>
        </w:rPr>
        <w:t xml:space="preserve">Je rapporte ci-dessous, « partiellement », les échanges manuscrits entre l’aménageur CAP Métropole et le propriétaire dont j’ai eu connaissance. </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jc w:val="both"/>
        <w:rPr>
          <w:rFonts w:ascii="Arial" w:hAnsi="Arial" w:cs="Arial"/>
          <w:sz w:val="24"/>
          <w:szCs w:val="24"/>
        </w:rPr>
      </w:pPr>
      <w:r>
        <w:rPr>
          <w:rFonts w:cs="Arial" w:ascii="Arial" w:hAnsi="Arial"/>
          <w:b/>
          <w:bCs/>
          <w:sz w:val="24"/>
          <w:szCs w:val="24"/>
        </w:rPr>
        <w:t>Post-enquête</w:t>
      </w:r>
      <w:r>
        <w:rPr>
          <w:rFonts w:cs="Arial" w:ascii="Arial" w:hAnsi="Arial"/>
          <w:sz w:val="24"/>
          <w:szCs w:val="24"/>
        </w:rPr>
        <w:t>, par courrier daté du 05 septembre adressé à l’aménageur, Mr GACEM précisait je cite « </w:t>
      </w:r>
      <w:r>
        <w:rPr>
          <w:rFonts w:cs="Arial" w:ascii="Arial" w:hAnsi="Arial"/>
          <w:i/>
          <w:iCs/>
          <w:sz w:val="24"/>
          <w:szCs w:val="24"/>
        </w:rPr>
        <w:t>s’engager à ce que les travaux de restauration complète de ces immeubles soient réalisés dans les conditions et délais conformément aux prescriptions générales et aux fiches de prescriptions particulières annexées au courrier de notification du 25 juillet 2023…</w:t>
      </w:r>
      <w:r>
        <w:rPr>
          <w:rFonts w:cs="Arial" w:ascii="Arial" w:hAnsi="Arial"/>
          <w:sz w:val="24"/>
          <w:szCs w:val="24"/>
        </w:rPr>
        <w:t> »</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i/>
          <w:i/>
          <w:iCs/>
          <w:sz w:val="24"/>
          <w:szCs w:val="24"/>
        </w:rPr>
      </w:pPr>
      <w:r>
        <w:rPr>
          <w:rFonts w:cs="Arial" w:ascii="Arial" w:hAnsi="Arial"/>
          <w:b/>
          <w:bCs/>
          <w:sz w:val="24"/>
          <w:szCs w:val="24"/>
        </w:rPr>
        <w:t>Durant le temps d’enquête</w:t>
      </w:r>
      <w:r>
        <w:rPr>
          <w:rFonts w:cs="Arial" w:ascii="Arial" w:hAnsi="Arial"/>
          <w:sz w:val="24"/>
          <w:szCs w:val="24"/>
        </w:rPr>
        <w:t xml:space="preserve">, par courrier LRAR daté du 12 septembre 2023, </w:t>
      </w:r>
      <w:r>
        <w:rPr>
          <w:rFonts w:cs="Arial" w:ascii="Arial" w:hAnsi="Arial"/>
          <w:b/>
          <w:bCs/>
          <w:sz w:val="24"/>
          <w:szCs w:val="24"/>
        </w:rPr>
        <w:t>l’aménageur</w:t>
      </w:r>
      <w:r>
        <w:rPr>
          <w:rFonts w:cs="Arial" w:ascii="Arial" w:hAnsi="Arial"/>
          <w:sz w:val="24"/>
          <w:szCs w:val="24"/>
        </w:rPr>
        <w:t xml:space="preserve"> rappelait à Mr GACEM je cite </w:t>
      </w:r>
      <w:r>
        <w:rPr>
          <w:rFonts w:cs="Arial" w:ascii="Arial" w:hAnsi="Arial"/>
          <w:i/>
          <w:iCs/>
          <w:sz w:val="24"/>
          <w:szCs w:val="24"/>
        </w:rPr>
        <w:t>« d’objectiver son souhait de réaliser des travaux :</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i/>
          <w:i/>
          <w:iCs/>
          <w:sz w:val="24"/>
          <w:szCs w:val="24"/>
        </w:rPr>
      </w:pPr>
      <w:r>
        <w:rPr>
          <w:rFonts w:cs="Arial" w:ascii="Arial" w:hAnsi="Arial"/>
          <w:i/>
          <w:iCs/>
          <w:sz w:val="24"/>
          <w:szCs w:val="24"/>
        </w:rPr>
        <w:t xml:space="preserve">    </w:t>
      </w:r>
      <w:r>
        <w:rPr>
          <w:rFonts w:cs="Arial" w:ascii="Arial" w:hAnsi="Arial"/>
          <w:i/>
          <w:iCs/>
          <w:sz w:val="24"/>
          <w:szCs w:val="24"/>
        </w:rPr>
        <w:t>-lors des permanences du Commissaire Enquêteur</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i/>
          <w:i/>
          <w:iCs/>
          <w:sz w:val="24"/>
          <w:szCs w:val="24"/>
        </w:rPr>
      </w:pPr>
      <w:r>
        <w:rPr>
          <w:rFonts w:cs="Arial" w:ascii="Arial" w:hAnsi="Arial"/>
          <w:i/>
          <w:iCs/>
          <w:sz w:val="24"/>
          <w:szCs w:val="24"/>
        </w:rPr>
        <w:t xml:space="preserve">    </w:t>
      </w:r>
      <w:r>
        <w:rPr>
          <w:rFonts w:cs="Arial" w:ascii="Arial" w:hAnsi="Arial"/>
          <w:i/>
          <w:iCs/>
          <w:sz w:val="24"/>
          <w:szCs w:val="24"/>
        </w:rPr>
        <w:t>-sur le registre papier déposé en mairie</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i/>
          <w:i/>
          <w:iCs/>
          <w:sz w:val="24"/>
          <w:szCs w:val="24"/>
        </w:rPr>
      </w:pPr>
      <w:r>
        <w:rPr>
          <w:rFonts w:cs="Arial" w:ascii="Arial" w:hAnsi="Arial"/>
          <w:i/>
          <w:iCs/>
          <w:sz w:val="24"/>
          <w:szCs w:val="24"/>
        </w:rPr>
        <w:t xml:space="preserve">    </w:t>
      </w:r>
      <w:r>
        <w:rPr>
          <w:rFonts w:cs="Arial" w:ascii="Arial" w:hAnsi="Arial"/>
          <w:i/>
          <w:iCs/>
          <w:sz w:val="24"/>
          <w:szCs w:val="24"/>
        </w:rPr>
        <w:t>-par courrier à l’attention du Commissaire Enquêteur</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i/>
          <w:i/>
          <w:iCs/>
          <w:sz w:val="24"/>
          <w:szCs w:val="24"/>
        </w:rPr>
      </w:pPr>
      <w:r>
        <w:rPr>
          <w:rFonts w:cs="Arial" w:ascii="Arial" w:hAnsi="Arial"/>
          <w:i/>
          <w:iCs/>
          <w:sz w:val="24"/>
          <w:szCs w:val="24"/>
        </w:rPr>
        <w:t xml:space="preserve">    </w:t>
      </w:r>
      <w:r>
        <w:rPr>
          <w:rFonts w:cs="Arial" w:ascii="Arial" w:hAnsi="Arial"/>
          <w:i/>
          <w:iCs/>
          <w:sz w:val="24"/>
          <w:szCs w:val="24"/>
        </w:rPr>
        <w:t>-par courriel à l’adresse ori-firminy-enquête-parcellaire@capmetropole.fr</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i/>
          <w:i/>
          <w:iCs/>
          <w:sz w:val="24"/>
          <w:szCs w:val="24"/>
        </w:rPr>
      </w:pPr>
      <w:r>
        <w:rPr>
          <w:rFonts w:cs="Arial" w:ascii="Arial" w:hAnsi="Arial"/>
          <w:i/>
          <w:iCs/>
          <w:sz w:val="24"/>
          <w:szCs w:val="24"/>
        </w:rPr>
        <w:t>D’étayer ses intentions et méthodes et lui conseillait d’apporter des éléments concrets de réalisation (plans, devis, demande de permis de construire…).</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sz w:val="24"/>
          <w:szCs w:val="24"/>
        </w:rPr>
      </w:pPr>
      <w:r>
        <w:rPr>
          <w:rFonts w:cs="Arial" w:ascii="Arial" w:hAnsi="Arial"/>
          <w:i/>
          <w:iCs/>
          <w:sz w:val="24"/>
          <w:szCs w:val="24"/>
        </w:rPr>
        <w:t>Rappelait que la mise en place de l’ORI avec DUP permet le contrôle des travaux par l’assujettissement à l’obligation d’un permis de construire en application de l’article R-421-14 d du code l’Urbanisme…</w:t>
      </w:r>
      <w:r>
        <w:rPr>
          <w:rFonts w:cs="Arial" w:ascii="Arial" w:hAnsi="Arial"/>
          <w:sz w:val="24"/>
          <w:szCs w:val="24"/>
        </w:rPr>
        <w:t> »</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sz w:val="24"/>
          <w:szCs w:val="24"/>
        </w:rPr>
      </w:pPr>
      <w:r>
        <w:rPr>
          <w:rFonts w:cs="Arial" w:ascii="Arial" w:hAnsi="Arial"/>
          <w:sz w:val="24"/>
          <w:szCs w:val="24"/>
        </w:rPr>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b/>
          <w:b/>
          <w:bCs/>
          <w:sz w:val="24"/>
          <w:szCs w:val="24"/>
        </w:rPr>
      </w:pPr>
      <w:r>
        <w:rPr>
          <w:rFonts w:cs="Arial" w:ascii="Arial" w:hAnsi="Arial"/>
          <w:b/>
          <w:bCs/>
          <w:sz w:val="24"/>
          <w:szCs w:val="24"/>
        </w:rPr>
        <w:t>Le Commissaire Enquêteur précise n’avoir pas rencontré Mr GACEM ni reçu courrier ou courriel durant la période d’enquête du 11 au 26 septembre 2023 !</w:t>
      </w:r>
    </w:p>
    <w:p>
      <w:pPr>
        <w:pStyle w:val="Normal"/>
        <w:pBdr>
          <w:top w:val="single" w:sz="4" w:space="1" w:color="000000"/>
          <w:left w:val="single" w:sz="4" w:space="4" w:color="000000"/>
          <w:bottom w:val="single" w:sz="4" w:space="1" w:color="000000"/>
          <w:right w:val="single" w:sz="4" w:space="4" w:color="000000"/>
        </w:pBdr>
        <w:tabs>
          <w:tab w:val="clear" w:pos="708"/>
          <w:tab w:val="left" w:pos="2325" w:leader="none"/>
        </w:tabs>
        <w:spacing w:before="0" w:after="0"/>
        <w:jc w:val="both"/>
        <w:rPr>
          <w:rFonts w:ascii="Arial" w:hAnsi="Arial" w:cs="Arial"/>
          <w:b/>
          <w:b/>
          <w:bCs/>
          <w:sz w:val="24"/>
          <w:szCs w:val="24"/>
        </w:rPr>
      </w:pPr>
      <w:r>
        <w:rPr>
          <w:rFonts w:cs="Arial" w:ascii="Arial" w:hAnsi="Arial"/>
          <w:b/>
          <w:bCs/>
          <w:sz w:val="24"/>
          <w:szCs w:val="24"/>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w:r>
    </w:p>
    <w:p>
      <w:pPr>
        <w:pStyle w:val="Normal"/>
        <w:tabs>
          <w:tab w:val="clear" w:pos="708"/>
          <w:tab w:val="left" w:pos="2325" w:leader="none"/>
        </w:tabs>
        <w:rPr>
          <w:rFonts w:ascii="Arial" w:hAnsi="Arial" w:cs="Arial"/>
          <w:b/>
          <w:b/>
          <w:bCs/>
          <w:sz w:val="32"/>
          <w:szCs w:val="32"/>
        </w:rPr>
      </w:pPr>
      <w:r>
        <w:rPr>
          <w:rFonts w:cs="Arial" w:ascii="Arial" w:hAnsi="Arial"/>
          <w:b/>
          <w:bCs/>
          <w:sz w:val="32"/>
          <w:szCs w:val="32"/>
        </w:rPr>
        <mc:AlternateContent>
          <mc:Choice Requires="wps">
            <w:drawing>
              <wp:anchor behindDoc="0" distT="19050" distB="0" distL="19050" distR="0" simplePos="0" locked="0" layoutInCell="0" allowOverlap="1" relativeHeight="17" wp14:anchorId="133A7DCD">
                <wp:simplePos x="0" y="0"/>
                <wp:positionH relativeFrom="column">
                  <wp:posOffset>481330</wp:posOffset>
                </wp:positionH>
                <wp:positionV relativeFrom="paragraph">
                  <wp:posOffset>142240</wp:posOffset>
                </wp:positionV>
                <wp:extent cx="3657600" cy="609600"/>
                <wp:effectExtent l="14605" t="15240" r="15240" b="15240"/>
                <wp:wrapNone/>
                <wp:docPr id="6" name="Ellipse 1"/>
                <a:graphic xmlns:a="http://schemas.openxmlformats.org/drawingml/2006/main">
                  <a:graphicData uri="http://schemas.microsoft.com/office/word/2010/wordprocessingShape">
                    <wps:wsp>
                      <wps:cNvSpPr/>
                      <wps:spPr>
                        <a:xfrm>
                          <a:off x="0" y="0"/>
                          <a:ext cx="3657600" cy="609480"/>
                        </a:xfrm>
                        <a:prstGeom prst="ellipse">
                          <a:avLst/>
                        </a:prstGeom>
                        <a:noFill/>
                        <a:ln w="28575">
                          <a:solidFill>
                            <a:srgbClr val="1d3155"/>
                          </a:solidFill>
                          <a:miter/>
                        </a:ln>
                      </wps:spPr>
                      <wps:style>
                        <a:lnRef idx="0"/>
                        <a:fillRef idx="0"/>
                        <a:effectRef idx="0"/>
                        <a:fontRef idx="minor"/>
                      </wps:style>
                      <wps:bodyPr/>
                    </wps:wsp>
                  </a:graphicData>
                </a:graphic>
              </wp:anchor>
            </w:drawing>
          </mc:Choice>
          <mc:Fallback>
            <w:pict>
              <v:oval id="shape_0" ID="Ellipse 1" path="l-2147483648,-2147483643l-2147483628,-2147483627l-2147483648,-2147483643l-2147483626,-2147483625xe" stroked="t" o:allowincell="f" style="position:absolute;margin-left:37.9pt;margin-top:11.2pt;width:287.95pt;height:47.95pt;mso-wrap-style:none;v-text-anchor:middle" wp14:anchorId="133A7DCD">
                <v:fill o:detectmouseclick="t" on="false"/>
                <v:stroke color="#1d3155" weight="28440" joinstyle="miter" endcap="flat"/>
                <w10:wrap type="none"/>
              </v:oval>
            </w:pict>
          </mc:Fallback>
        </mc:AlternateContent>
      </w:r>
    </w:p>
    <w:p>
      <w:pPr>
        <w:pStyle w:val="Normal"/>
        <w:rPr>
          <w:rFonts w:ascii="Arial" w:hAnsi="Arial" w:cs="Arial"/>
          <w:b/>
          <w:b/>
          <w:bCs/>
          <w:i/>
          <w:i/>
          <w:iCs/>
          <w:sz w:val="32"/>
          <w:szCs w:val="32"/>
        </w:rPr>
      </w:pPr>
      <w:r>
        <w:rPr>
          <w:rFonts w:cs="Arial" w:ascii="Arial" w:hAnsi="Arial"/>
          <w:b/>
          <w:bCs/>
          <w:sz w:val="32"/>
          <w:szCs w:val="32"/>
        </w:rPr>
        <w:tab/>
        <w:tab/>
      </w:r>
      <w:r>
        <w:rPr>
          <w:rFonts w:cs="Arial" w:ascii="Arial" w:hAnsi="Arial"/>
          <w:b/>
          <w:bCs/>
          <w:color w:val="0070C0"/>
          <w:sz w:val="32"/>
          <w:szCs w:val="32"/>
        </w:rPr>
        <w:t xml:space="preserve">Partie 2 : </w:t>
      </w:r>
      <w:r>
        <w:rPr>
          <w:rFonts w:cs="Arial" w:ascii="Arial" w:hAnsi="Arial"/>
          <w:b/>
          <w:bCs/>
          <w:i/>
          <w:iCs/>
          <w:sz w:val="32"/>
          <w:szCs w:val="32"/>
        </w:rPr>
        <w:t>Conclusions et Avis</w:t>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ind w:left="360" w:hanging="0"/>
        <w:rPr>
          <w:rFonts w:ascii="Arial" w:hAnsi="Arial" w:cs="Arial"/>
          <w:b/>
          <w:b/>
          <w:bCs/>
          <w:sz w:val="32"/>
          <w:szCs w:val="32"/>
        </w:rPr>
      </w:pPr>
      <w:r>
        <w:rPr>
          <w:rFonts w:cs="Arial" w:ascii="Arial" w:hAnsi="Arial"/>
          <w:b/>
          <w:bCs/>
          <w:sz w:val="32"/>
          <w:szCs w:val="32"/>
        </w:rPr>
        <w:t>1-Objet de l’Enquête</w:t>
        <w:tab/>
      </w:r>
    </w:p>
    <w:p>
      <w:pPr>
        <w:pStyle w:val="Normal"/>
        <w:spacing w:before="0" w:after="0"/>
        <w:ind w:left="360" w:hanging="0"/>
        <w:jc w:val="both"/>
        <w:rPr>
          <w:rFonts w:ascii="Arial" w:hAnsi="Arial" w:cs="Arial"/>
          <w:sz w:val="24"/>
          <w:szCs w:val="24"/>
        </w:rPr>
      </w:pPr>
      <w:r>
        <w:rPr>
          <w:rFonts w:cs="Arial" w:ascii="Arial" w:hAnsi="Arial"/>
          <w:sz w:val="24"/>
          <w:szCs w:val="24"/>
        </w:rPr>
        <w:t>En continuité de l’enquête DUP pour</w:t>
      </w:r>
      <w:r>
        <w:rPr>
          <w:rFonts w:cs="Arial" w:ascii="Arial" w:hAnsi="Arial"/>
          <w:b/>
          <w:bCs/>
          <w:sz w:val="32"/>
          <w:szCs w:val="32"/>
        </w:rPr>
        <w:t xml:space="preserve"> </w:t>
      </w:r>
      <w:r>
        <w:rPr>
          <w:rFonts w:cs="Arial" w:ascii="Arial" w:hAnsi="Arial"/>
          <w:sz w:val="24"/>
          <w:szCs w:val="24"/>
        </w:rPr>
        <w:t>le 1</w:t>
      </w:r>
      <w:r>
        <w:rPr>
          <w:rFonts w:cs="Arial" w:ascii="Arial" w:hAnsi="Arial"/>
          <w:sz w:val="24"/>
          <w:szCs w:val="24"/>
          <w:vertAlign w:val="superscript"/>
        </w:rPr>
        <w:t>er</w:t>
      </w:r>
      <w:r>
        <w:rPr>
          <w:rFonts w:cs="Arial" w:ascii="Arial" w:hAnsi="Arial"/>
          <w:sz w:val="24"/>
          <w:szCs w:val="24"/>
        </w:rPr>
        <w:t xml:space="preserve"> Programme de travaux de l’ORI du centre -ville de FIRMINY, la présente enquête parcellaire ouverte par Mr le Préfet de la Loire suite à la demande de CAP métropole du 13 juin 2023 vise à :</w:t>
      </w:r>
    </w:p>
    <w:p>
      <w:pPr>
        <w:pStyle w:val="Normal"/>
        <w:spacing w:before="0" w:after="0"/>
        <w:ind w:left="360" w:hanging="0"/>
        <w:jc w:val="both"/>
        <w:rPr>
          <w:rFonts w:ascii="Arial" w:hAnsi="Arial" w:cs="Arial"/>
          <w:sz w:val="24"/>
          <w:szCs w:val="24"/>
        </w:rPr>
      </w:pPr>
      <w:r>
        <w:rPr>
          <w:rFonts w:cs="Arial" w:ascii="Arial" w:hAnsi="Arial"/>
          <w:b/>
          <w:bCs/>
          <w:sz w:val="32"/>
          <w:szCs w:val="32"/>
        </w:rPr>
        <w:tab/>
      </w:r>
      <w:r>
        <w:rPr>
          <w:rFonts w:cs="Arial" w:ascii="Arial" w:hAnsi="Arial"/>
          <w:sz w:val="24"/>
          <w:szCs w:val="24"/>
        </w:rPr>
        <w:t>-vérifier la conformité de la présente enquête vis-à-vis de la DUP relative au centre-ville de FIRMINY</w:t>
      </w:r>
    </w:p>
    <w:p>
      <w:pPr>
        <w:pStyle w:val="Normal"/>
        <w:spacing w:before="0" w:after="0"/>
        <w:ind w:left="360" w:hanging="0"/>
        <w:jc w:val="both"/>
        <w:rPr>
          <w:rFonts w:ascii="Arial" w:hAnsi="Arial" w:cs="Arial"/>
          <w:sz w:val="24"/>
          <w:szCs w:val="24"/>
        </w:rPr>
      </w:pPr>
      <w:r>
        <w:rPr>
          <w:rFonts w:cs="Arial" w:ascii="Arial" w:hAnsi="Arial"/>
          <w:sz w:val="24"/>
          <w:szCs w:val="24"/>
        </w:rPr>
        <w:tab/>
        <w:t>-s’assurer que les propriétaires intéressés ont bien été informés avant le début de l’enquête</w:t>
      </w:r>
    </w:p>
    <w:p>
      <w:pPr>
        <w:pStyle w:val="Normal"/>
        <w:spacing w:before="0" w:after="0"/>
        <w:ind w:left="360" w:hanging="0"/>
        <w:jc w:val="both"/>
        <w:rPr>
          <w:rFonts w:ascii="Arial" w:hAnsi="Arial" w:cs="Arial"/>
          <w:sz w:val="24"/>
          <w:szCs w:val="24"/>
        </w:rPr>
      </w:pPr>
      <w:r>
        <w:rPr>
          <w:rFonts w:cs="Arial" w:ascii="Arial" w:hAnsi="Arial"/>
          <w:sz w:val="24"/>
          <w:szCs w:val="24"/>
        </w:rPr>
        <w:tab/>
        <w:t>-vérifier que les parcelles concernées sont identiques à celles mentionnées dans la DUP initiale</w:t>
      </w:r>
    </w:p>
    <w:p>
      <w:pPr>
        <w:pStyle w:val="Normal"/>
        <w:spacing w:before="0" w:after="0"/>
        <w:ind w:left="360" w:hanging="0"/>
        <w:jc w:val="both"/>
        <w:rPr>
          <w:rFonts w:ascii="Arial" w:hAnsi="Arial" w:cs="Arial"/>
          <w:sz w:val="24"/>
          <w:szCs w:val="24"/>
        </w:rPr>
      </w:pPr>
      <w:r>
        <w:rPr>
          <w:rFonts w:cs="Arial" w:ascii="Arial" w:hAnsi="Arial"/>
          <w:sz w:val="24"/>
          <w:szCs w:val="24"/>
        </w:rPr>
        <w:tab/>
        <w:t xml:space="preserve">-que les parcelles acquises ou en cours d’acquisition par l’aménageur n’ont pas vocation à être incluses dans le futur arrêté de cessibilité découlant de la présente enquête </w:t>
      </w:r>
    </w:p>
    <w:p>
      <w:pPr>
        <w:pStyle w:val="Normal"/>
        <w:ind w:left="360" w:hanging="0"/>
        <w:rPr>
          <w:rFonts w:ascii="Arial" w:hAnsi="Arial" w:cs="Arial"/>
          <w:b/>
          <w:b/>
          <w:bCs/>
          <w:sz w:val="32"/>
          <w:szCs w:val="32"/>
        </w:rPr>
      </w:pPr>
      <w:r>
        <w:rPr>
          <w:rFonts w:cs="Arial" w:ascii="Arial" w:hAnsi="Arial"/>
          <w:b/>
          <w:bCs/>
          <w:sz w:val="32"/>
          <w:szCs w:val="32"/>
        </w:rPr>
        <w:tab/>
        <w:tab/>
        <w:tab/>
      </w:r>
    </w:p>
    <w:p>
      <w:pPr>
        <w:pStyle w:val="Normal"/>
        <w:ind w:left="360" w:hanging="0"/>
        <w:rPr>
          <w:rFonts w:ascii="Arial" w:hAnsi="Arial" w:cs="Arial"/>
          <w:b/>
          <w:b/>
          <w:bCs/>
          <w:sz w:val="32"/>
          <w:szCs w:val="32"/>
        </w:rPr>
      </w:pPr>
      <w:r>
        <w:rPr>
          <w:rFonts w:cs="Arial" w:ascii="Arial" w:hAnsi="Arial"/>
          <w:b/>
          <w:bCs/>
          <w:sz w:val="32"/>
          <w:szCs w:val="32"/>
        </w:rPr>
        <w:t>2-Contenu du Dossier</w:t>
      </w:r>
    </w:p>
    <w:p>
      <w:pPr>
        <w:pStyle w:val="Normal"/>
        <w:ind w:left="360" w:hanging="0"/>
        <w:jc w:val="both"/>
        <w:rPr>
          <w:rFonts w:ascii="Arial" w:hAnsi="Arial" w:cs="Arial"/>
          <w:sz w:val="24"/>
          <w:szCs w:val="24"/>
        </w:rPr>
      </w:pPr>
      <w:r>
        <w:rPr>
          <w:rFonts w:cs="Arial" w:ascii="Arial" w:hAnsi="Arial"/>
          <w:sz w:val="24"/>
          <w:szCs w:val="24"/>
        </w:rPr>
        <w:t>En respect des textes en vigueur, le dossier comporte les éléments suivants réunis dans un même support de 26 pages:</w:t>
      </w:r>
    </w:p>
    <w:p>
      <w:pPr>
        <w:pStyle w:val="ListParagraph"/>
        <w:numPr>
          <w:ilvl w:val="0"/>
          <w:numId w:val="3"/>
        </w:numPr>
        <w:jc w:val="both"/>
        <w:rPr>
          <w:rFonts w:ascii="Arial" w:hAnsi="Arial" w:cs="Arial"/>
          <w:sz w:val="24"/>
          <w:szCs w:val="24"/>
        </w:rPr>
      </w:pPr>
      <w:r>
        <w:rPr>
          <w:rFonts w:cs="Arial" w:ascii="Arial" w:hAnsi="Arial"/>
          <w:sz w:val="24"/>
          <w:szCs w:val="24"/>
        </w:rPr>
        <w:t>Notice explicative</w:t>
      </w:r>
    </w:p>
    <w:p>
      <w:pPr>
        <w:pStyle w:val="ListParagraph"/>
        <w:numPr>
          <w:ilvl w:val="0"/>
          <w:numId w:val="3"/>
        </w:numPr>
        <w:jc w:val="both"/>
        <w:rPr>
          <w:rFonts w:ascii="Arial" w:hAnsi="Arial" w:cs="Arial"/>
          <w:sz w:val="24"/>
          <w:szCs w:val="24"/>
        </w:rPr>
      </w:pPr>
      <w:r>
        <w:rPr>
          <w:rFonts w:cs="Arial" w:ascii="Arial" w:hAnsi="Arial"/>
          <w:sz w:val="24"/>
          <w:szCs w:val="24"/>
        </w:rPr>
        <w:t>Plan parcellaire avec désignation des immeubles concernés</w:t>
      </w:r>
    </w:p>
    <w:p>
      <w:pPr>
        <w:pStyle w:val="ListParagraph"/>
        <w:numPr>
          <w:ilvl w:val="0"/>
          <w:numId w:val="3"/>
        </w:numPr>
        <w:jc w:val="both"/>
        <w:rPr>
          <w:rFonts w:ascii="Arial" w:hAnsi="Arial" w:cs="Arial"/>
          <w:b/>
          <w:b/>
          <w:bCs/>
          <w:sz w:val="32"/>
          <w:szCs w:val="32"/>
        </w:rPr>
      </w:pPr>
      <w:r>
        <w:rPr>
          <w:rFonts w:cs="Arial" w:ascii="Arial" w:hAnsi="Arial"/>
          <w:sz w:val="24"/>
          <w:szCs w:val="24"/>
        </w:rPr>
        <w:t>Etat parcellaire avec caractéristiques générales des l’immeubles et identification des propriétaires</w:t>
      </w:r>
    </w:p>
    <w:p>
      <w:pPr>
        <w:pStyle w:val="ListParagraph"/>
        <w:ind w:left="426" w:hanging="0"/>
        <w:jc w:val="both"/>
        <w:rPr>
          <w:rFonts w:ascii="Arial" w:hAnsi="Arial" w:cs="Arial"/>
          <w:sz w:val="24"/>
          <w:szCs w:val="24"/>
        </w:rPr>
      </w:pPr>
      <w:r>
        <w:rPr>
          <w:rFonts w:cs="Arial" w:ascii="Arial" w:hAnsi="Arial"/>
          <w:sz w:val="24"/>
          <w:szCs w:val="24"/>
        </w:rPr>
        <w:t>Auxquels sont annexés divers documents complémentaires pour la bonne compréhension du projet.</w:t>
      </w:r>
    </w:p>
    <w:p>
      <w:pPr>
        <w:pStyle w:val="Normal"/>
        <w:ind w:left="360" w:hanging="0"/>
        <w:rPr>
          <w:rFonts w:ascii="Arial" w:hAnsi="Arial" w:cs="Arial"/>
          <w:b/>
          <w:b/>
          <w:bCs/>
          <w:sz w:val="32"/>
          <w:szCs w:val="32"/>
        </w:rPr>
      </w:pPr>
      <w:r>
        <w:rPr>
          <w:rFonts w:cs="Arial" w:ascii="Arial" w:hAnsi="Arial"/>
          <w:b/>
          <w:bCs/>
          <w:sz w:val="32"/>
          <w:szCs w:val="32"/>
        </w:rPr>
        <w:tab/>
      </w:r>
    </w:p>
    <w:p>
      <w:pPr>
        <w:pStyle w:val="Normal"/>
        <w:ind w:left="360" w:hanging="0"/>
        <w:rPr>
          <w:rFonts w:ascii="Arial" w:hAnsi="Arial" w:cs="Arial"/>
          <w:b/>
          <w:b/>
          <w:bCs/>
          <w:sz w:val="32"/>
          <w:szCs w:val="32"/>
        </w:rPr>
      </w:pPr>
      <w:r>
        <w:rPr>
          <w:rFonts w:cs="Arial" w:ascii="Arial" w:hAnsi="Arial"/>
          <w:b/>
          <w:bCs/>
          <w:sz w:val="32"/>
          <w:szCs w:val="32"/>
        </w:rPr>
        <w:t>3-Déroulement de l’enquête</w:t>
      </w:r>
    </w:p>
    <w:p>
      <w:pPr>
        <w:pStyle w:val="Normal"/>
        <w:spacing w:before="0" w:after="0"/>
        <w:ind w:left="360" w:hanging="0"/>
        <w:rPr>
          <w:rFonts w:ascii="Arial" w:hAnsi="Arial" w:cs="Arial"/>
          <w:sz w:val="24"/>
          <w:szCs w:val="24"/>
        </w:rPr>
      </w:pPr>
      <w:r>
        <w:rPr>
          <w:rFonts w:cs="Arial" w:ascii="Arial" w:hAnsi="Arial"/>
          <w:sz w:val="24"/>
          <w:szCs w:val="24"/>
        </w:rPr>
        <w:t>Après avoir :</w:t>
      </w:r>
    </w:p>
    <w:p>
      <w:pPr>
        <w:pStyle w:val="Normal"/>
        <w:spacing w:before="0" w:after="0"/>
        <w:ind w:left="360" w:hanging="0"/>
        <w:rPr>
          <w:rFonts w:ascii="Arial" w:hAnsi="Arial" w:cs="Arial"/>
          <w:sz w:val="24"/>
          <w:szCs w:val="24"/>
        </w:rPr>
      </w:pPr>
      <w:r>
        <w:rPr>
          <w:rFonts w:cs="Arial" w:ascii="Arial" w:hAnsi="Arial"/>
          <w:sz w:val="24"/>
          <w:szCs w:val="24"/>
        </w:rPr>
        <w:t>-étudier le dossier</w:t>
      </w:r>
    </w:p>
    <w:p>
      <w:pPr>
        <w:pStyle w:val="Normal"/>
        <w:spacing w:before="0" w:after="0"/>
        <w:ind w:left="360" w:hanging="0"/>
        <w:rPr>
          <w:rFonts w:ascii="Arial" w:hAnsi="Arial" w:cs="Arial"/>
          <w:sz w:val="24"/>
          <w:szCs w:val="24"/>
        </w:rPr>
      </w:pPr>
      <w:r>
        <w:rPr>
          <w:rFonts w:cs="Arial" w:ascii="Arial" w:hAnsi="Arial"/>
          <w:sz w:val="24"/>
          <w:szCs w:val="24"/>
        </w:rPr>
        <w:t>-reconnu les lieux concernés</w:t>
      </w:r>
    </w:p>
    <w:p>
      <w:pPr>
        <w:pStyle w:val="Normal"/>
        <w:spacing w:before="0" w:after="0"/>
        <w:ind w:left="360" w:hanging="0"/>
        <w:rPr>
          <w:rFonts w:ascii="Arial" w:hAnsi="Arial" w:cs="Arial"/>
          <w:sz w:val="24"/>
          <w:szCs w:val="24"/>
        </w:rPr>
      </w:pPr>
      <w:r>
        <w:rPr>
          <w:rFonts w:cs="Arial" w:ascii="Arial" w:hAnsi="Arial"/>
          <w:sz w:val="24"/>
          <w:szCs w:val="24"/>
        </w:rPr>
        <w:t xml:space="preserve">-rencontrés les différents acteurs intéressés par le projet </w:t>
      </w:r>
    </w:p>
    <w:p>
      <w:pPr>
        <w:pStyle w:val="Normal"/>
        <w:spacing w:before="0" w:after="0"/>
        <w:ind w:left="360" w:hanging="0"/>
        <w:rPr>
          <w:rFonts w:ascii="Arial" w:hAnsi="Arial" w:cs="Arial"/>
          <w:sz w:val="24"/>
          <w:szCs w:val="24"/>
        </w:rPr>
      </w:pPr>
      <w:r>
        <w:rPr>
          <w:rFonts w:cs="Arial" w:ascii="Arial" w:hAnsi="Arial"/>
          <w:sz w:val="24"/>
          <w:szCs w:val="24"/>
        </w:rPr>
        <w:t xml:space="preserve">-constaté l’absence de participation du public et des propriétaires intéressés par la procédure </w:t>
      </w:r>
    </w:p>
    <w:p>
      <w:pPr>
        <w:pStyle w:val="Normal"/>
        <w:spacing w:before="0" w:after="0"/>
        <w:ind w:left="360" w:hanging="0"/>
        <w:jc w:val="both"/>
        <w:rPr>
          <w:rFonts w:ascii="Arial" w:hAnsi="Arial" w:cs="Arial"/>
          <w:sz w:val="24"/>
          <w:szCs w:val="24"/>
        </w:rPr>
      </w:pPr>
      <w:r>
        <w:rPr>
          <w:rFonts w:cs="Arial" w:ascii="Arial" w:hAnsi="Arial"/>
          <w:sz w:val="24"/>
          <w:szCs w:val="24"/>
        </w:rPr>
        <w:t>Et considérant que la présente enquête, relative à la restauration immobilière du centre-ville de FIRMINY ouverte par Mr le Préfet de la Loire, s’avère conforme à la réglementation j’émets ci-dessous mon avis</w:t>
      </w:r>
    </w:p>
    <w:p>
      <w:pPr>
        <w:pStyle w:val="Normal"/>
        <w:ind w:left="360" w:hanging="0"/>
        <w:rPr>
          <w:rFonts w:ascii="Arial" w:hAnsi="Arial" w:cs="Arial"/>
          <w:b/>
          <w:b/>
          <w:bCs/>
          <w:sz w:val="32"/>
          <w:szCs w:val="32"/>
        </w:rPr>
      </w:pPr>
      <w:r>
        <w:rPr>
          <w:rFonts w:cs="Arial" w:ascii="Arial" w:hAnsi="Arial"/>
          <w:b/>
          <w:bCs/>
          <w:sz w:val="32"/>
          <w:szCs w:val="32"/>
        </w:rPr>
        <w:tab/>
        <w:tab/>
        <w:tab/>
        <w:tab/>
        <w:tab/>
        <w:tab/>
        <w:tab/>
        <w:tab/>
        <w:tab/>
      </w:r>
    </w:p>
    <w:p>
      <w:pPr>
        <w:pStyle w:val="Normal"/>
        <w:ind w:left="360" w:hanging="0"/>
        <w:rPr>
          <w:rFonts w:ascii="Arial" w:hAnsi="Arial" w:cs="Arial"/>
          <w:b/>
          <w:b/>
          <w:bCs/>
          <w:sz w:val="32"/>
          <w:szCs w:val="32"/>
        </w:rPr>
      </w:pPr>
      <w:r>
        <w:rPr>
          <w:rFonts w:cs="Arial" w:ascii="Arial" w:hAnsi="Arial"/>
          <w:b/>
          <w:bCs/>
          <w:sz w:val="32"/>
          <w:szCs w:val="32"/>
        </w:rPr>
        <w:t>4-Avis</w:t>
      </w:r>
    </w:p>
    <w:p>
      <w:pPr>
        <w:pStyle w:val="Normal"/>
        <w:jc w:val="both"/>
        <w:rPr>
          <w:rFonts w:ascii="Arial" w:hAnsi="Arial" w:cs="Arial"/>
          <w:sz w:val="24"/>
          <w:szCs w:val="24"/>
        </w:rPr>
      </w:pPr>
      <w:r>
        <w:rPr>
          <w:rFonts w:cs="Arial" w:ascii="Arial" w:hAnsi="Arial"/>
          <w:sz w:val="24"/>
          <w:szCs w:val="24"/>
        </w:rPr>
        <w:t>Vu le code de l’expropriation dans ses articles L11-1 à 8 et R.11-18 et suivants avec la notification individuelle aux propriétaires présumés par lettre recommandée avec AR</w:t>
      </w:r>
    </w:p>
    <w:p>
      <w:pPr>
        <w:pStyle w:val="Normal"/>
        <w:jc w:val="both"/>
        <w:rPr>
          <w:rFonts w:ascii="Arial" w:hAnsi="Arial" w:cs="Arial"/>
          <w:sz w:val="24"/>
          <w:szCs w:val="24"/>
        </w:rPr>
      </w:pPr>
      <w:r>
        <w:rPr>
          <w:rFonts w:cs="Arial" w:ascii="Arial" w:hAnsi="Arial"/>
          <w:sz w:val="24"/>
          <w:szCs w:val="24"/>
        </w:rPr>
        <w:t>Estimant que :</w:t>
      </w:r>
    </w:p>
    <w:p>
      <w:pPr>
        <w:pStyle w:val="Normal"/>
        <w:jc w:val="both"/>
        <w:rPr>
          <w:rFonts w:ascii="Arial" w:hAnsi="Arial" w:cs="Arial"/>
          <w:sz w:val="24"/>
          <w:szCs w:val="24"/>
        </w:rPr>
      </w:pPr>
      <w:r>
        <w:rPr>
          <w:rFonts w:cs="Arial" w:ascii="Arial" w:hAnsi="Arial"/>
          <w:sz w:val="24"/>
          <w:szCs w:val="24"/>
        </w:rPr>
        <w:t>-L’identité des propriétaires des parcelles a bien été établie</w:t>
      </w:r>
    </w:p>
    <w:p>
      <w:pPr>
        <w:pStyle w:val="Normal"/>
        <w:jc w:val="both"/>
        <w:rPr>
          <w:rFonts w:ascii="Arial" w:hAnsi="Arial" w:cs="Arial"/>
          <w:sz w:val="24"/>
          <w:szCs w:val="24"/>
        </w:rPr>
      </w:pPr>
      <w:r>
        <w:rPr>
          <w:rFonts w:cs="Arial" w:ascii="Arial" w:hAnsi="Arial"/>
          <w:sz w:val="24"/>
          <w:szCs w:val="24"/>
        </w:rPr>
        <w:t>-La liste des propriétaires figurant sur l’état parcellaire ainsi que les références de leur propriété foncière correspond au Plan parcellaire</w:t>
      </w:r>
    </w:p>
    <w:p>
      <w:pPr>
        <w:pStyle w:val="Normal"/>
        <w:jc w:val="both"/>
        <w:rPr>
          <w:rFonts w:ascii="Arial" w:hAnsi="Arial" w:cs="Arial"/>
          <w:sz w:val="24"/>
          <w:szCs w:val="24"/>
        </w:rPr>
      </w:pPr>
      <w:r>
        <w:rPr>
          <w:rFonts w:cs="Arial" w:ascii="Arial" w:hAnsi="Arial"/>
          <w:sz w:val="24"/>
          <w:szCs w:val="24"/>
        </w:rPr>
        <w:t xml:space="preserve">-Les propriétaires concernés ont été invités à s’exprimer (LRAR) </w:t>
      </w:r>
    </w:p>
    <w:p>
      <w:pPr>
        <w:pStyle w:val="Normal"/>
        <w:jc w:val="both"/>
        <w:rPr>
          <w:rFonts w:ascii="Arial" w:hAnsi="Arial" w:cs="Arial"/>
          <w:sz w:val="24"/>
          <w:szCs w:val="24"/>
        </w:rPr>
      </w:pPr>
      <w:r>
        <w:rPr>
          <w:rFonts w:cs="Arial" w:ascii="Arial" w:hAnsi="Arial"/>
          <w:sz w:val="24"/>
          <w:szCs w:val="24"/>
        </w:rPr>
        <w:t>-L’enquête publique a été organisée dans le respect des règles en vigueur, le dossier présenté au public comportant un plan parcellaire et un état parcellaire</w:t>
      </w:r>
    </w:p>
    <w:p>
      <w:pPr>
        <w:pStyle w:val="Normal"/>
        <w:jc w:val="both"/>
        <w:rPr>
          <w:rFonts w:ascii="Arial" w:hAnsi="Arial" w:cs="Arial"/>
          <w:sz w:val="24"/>
          <w:szCs w:val="24"/>
        </w:rPr>
      </w:pPr>
      <w:r>
        <w:rPr>
          <w:rFonts w:cs="Arial" w:ascii="Arial" w:hAnsi="Arial"/>
          <w:sz w:val="24"/>
          <w:szCs w:val="24"/>
        </w:rPr>
        <w:t xml:space="preserve">-Les emprises indiquées dans le projet de cessibilité (périmètre de la DUP) sont bien conformes au besoin du projet de restauration immobilière du centre-ville de FIRMINY </w:t>
      </w:r>
    </w:p>
    <w:p>
      <w:pPr>
        <w:pStyle w:val="Normal"/>
        <w:rPr>
          <w:rFonts w:ascii="Arial" w:hAnsi="Arial" w:cs="Arial"/>
          <w:b/>
          <w:b/>
          <w:bCs/>
          <w:sz w:val="32"/>
          <w:szCs w:val="32"/>
        </w:rPr>
      </w:pPr>
      <w:r>
        <w:rPr>
          <w:rFonts w:cs="Arial" w:ascii="Arial" w:hAnsi="Arial"/>
          <w:b/>
          <w:bCs/>
          <w:sz w:val="32"/>
          <w:szCs w:val="32"/>
        </w:rPr>
        <w:t xml:space="preserve">Aussi au vu de ce qui est exposé ci-dessus j’émets un avis </w:t>
      </w:r>
    </w:p>
    <w:p>
      <w:pPr>
        <w:pStyle w:val="Normal"/>
        <w:rPr>
          <w:rFonts w:ascii="Arial" w:hAnsi="Arial" w:cs="Arial"/>
          <w:b/>
          <w:b/>
          <w:bCs/>
          <w:sz w:val="36"/>
          <w:szCs w:val="36"/>
        </w:rPr>
      </w:pPr>
      <w:r>
        <w:rPr>
          <w:rFonts w:cs="Arial" w:ascii="Arial" w:hAnsi="Arial"/>
          <w:b/>
          <w:bCs/>
          <w:sz w:val="32"/>
          <w:szCs w:val="32"/>
        </w:rPr>
        <w:tab/>
        <w:tab/>
        <w:tab/>
      </w:r>
      <w:r>
        <w:rPr>
          <w:rFonts w:cs="Arial" w:ascii="Arial" w:hAnsi="Arial"/>
          <w:b/>
          <w:bCs/>
          <w:sz w:val="36"/>
          <w:szCs w:val="36"/>
        </w:rPr>
        <w:t>FAVORABLE</w:t>
      </w:r>
    </w:p>
    <w:p>
      <w:pPr>
        <w:pStyle w:val="Normal"/>
        <w:ind w:left="708" w:firstLine="708"/>
        <w:rPr>
          <w:rFonts w:ascii="Arial" w:hAnsi="Arial" w:cs="Arial"/>
          <w:sz w:val="24"/>
          <w:szCs w:val="24"/>
        </w:rPr>
      </w:pPr>
      <w:r>
        <w:rPr>
          <w:rFonts w:cs="Arial" w:ascii="Arial" w:hAnsi="Arial"/>
          <w:sz w:val="24"/>
          <w:szCs w:val="24"/>
        </w:rPr>
        <w:t xml:space="preserve">A la mise en cessibilité des parcelles suivantes </w:t>
      </w:r>
    </w:p>
    <w:p>
      <w:pPr>
        <w:pStyle w:val="Normal"/>
        <w:rPr>
          <w:rFonts w:ascii="Arial" w:hAnsi="Arial" w:cs="Arial"/>
          <w:sz w:val="24"/>
          <w:szCs w:val="24"/>
        </w:rPr>
      </w:pPr>
      <w:r>
        <w:rPr>
          <w:rFonts w:cs="Arial" w:ascii="Arial" w:hAnsi="Arial"/>
          <w:sz w:val="24"/>
          <w:szCs w:val="24"/>
        </w:rPr>
        <w:tab/>
        <w:tab/>
        <w:t>-parcelle AT 149   3 rue Verdié</w:t>
      </w:r>
    </w:p>
    <w:p>
      <w:pPr>
        <w:pStyle w:val="Normal"/>
        <w:rPr>
          <w:rFonts w:ascii="Arial" w:hAnsi="Arial" w:cs="Arial"/>
          <w:sz w:val="24"/>
          <w:szCs w:val="24"/>
        </w:rPr>
      </w:pPr>
      <w:r>
        <w:rPr>
          <w:rFonts w:cs="Arial" w:ascii="Arial" w:hAnsi="Arial"/>
          <w:sz w:val="24"/>
          <w:szCs w:val="24"/>
        </w:rPr>
        <w:tab/>
        <w:tab/>
        <w:t>-parcelle AT 139   87 rue Jean Jaurés</w:t>
      </w:r>
    </w:p>
    <w:p>
      <w:pPr>
        <w:pStyle w:val="Normal"/>
        <w:rPr>
          <w:rFonts w:ascii="Arial" w:hAnsi="Arial" w:cs="Arial"/>
          <w:sz w:val="24"/>
          <w:szCs w:val="24"/>
        </w:rPr>
      </w:pPr>
      <w:r>
        <w:rPr>
          <w:rFonts w:cs="Arial" w:ascii="Arial" w:hAnsi="Arial"/>
          <w:sz w:val="24"/>
          <w:szCs w:val="24"/>
        </w:rPr>
        <w:tab/>
        <w:tab/>
        <w:t>-parcelle AR 24   4 rue du Marché</w:t>
      </w:r>
    </w:p>
    <w:p>
      <w:pPr>
        <w:pStyle w:val="Normal"/>
        <w:rPr>
          <w:rFonts w:ascii="Arial" w:hAnsi="Arial" w:cs="Arial"/>
          <w:b/>
          <w:b/>
          <w:bCs/>
          <w:sz w:val="32"/>
          <w:szCs w:val="32"/>
        </w:rPr>
      </w:pPr>
      <w:r>
        <w:rPr>
          <w:rFonts w:cs="Arial" w:ascii="Arial" w:hAnsi="Arial"/>
          <w:sz w:val="24"/>
          <w:szCs w:val="24"/>
        </w:rPr>
        <w:tab/>
        <w:tab/>
        <w:t>-parcelle AR 25    6 rue du Marché</w:t>
      </w:r>
      <w:r>
        <w:rPr>
          <w:rFonts w:cs="Arial" w:ascii="Arial" w:hAnsi="Arial"/>
          <w:b/>
          <w:bCs/>
          <w:sz w:val="32"/>
          <w:szCs w:val="32"/>
        </w:rPr>
        <w:t xml:space="preserve">  </w:t>
        <w:tab/>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i/>
          <w:i/>
          <w:iCs/>
          <w:sz w:val="24"/>
          <w:szCs w:val="24"/>
        </w:rPr>
      </w:pPr>
      <w:r>
        <w:rPr>
          <w:rFonts w:cs="Arial" w:ascii="Arial" w:hAnsi="Arial"/>
          <w:b/>
          <w:bCs/>
          <w:i/>
          <w:iCs/>
          <w:sz w:val="32"/>
          <w:szCs w:val="32"/>
        </w:rPr>
        <w:tab/>
        <w:tab/>
      </w:r>
      <w:r>
        <w:rPr>
          <w:rFonts w:cs="Arial" w:ascii="Arial" w:hAnsi="Arial"/>
          <w:i/>
          <w:iCs/>
          <w:sz w:val="24"/>
          <w:szCs w:val="24"/>
        </w:rPr>
        <w:t>A Saint-Georges Hauteville le 18 octobre 2023</w:t>
      </w:r>
    </w:p>
    <w:p>
      <w:pPr>
        <w:pStyle w:val="Normal"/>
        <w:rPr>
          <w:rFonts w:ascii="Arial" w:hAnsi="Arial" w:cs="Arial"/>
          <w:i/>
          <w:i/>
          <w:iCs/>
          <w:sz w:val="24"/>
          <w:szCs w:val="24"/>
        </w:rPr>
      </w:pPr>
      <w:r>
        <w:rPr>
          <w:rFonts w:cs="Arial" w:ascii="Arial" w:hAnsi="Arial"/>
          <w:b/>
          <w:bCs/>
          <w:i/>
          <w:iCs/>
          <w:sz w:val="32"/>
          <w:szCs w:val="32"/>
        </w:rPr>
        <w:tab/>
        <w:tab/>
        <w:tab/>
      </w:r>
      <w:r>
        <w:rPr>
          <w:rFonts w:cs="Arial" w:ascii="Arial" w:hAnsi="Arial"/>
          <w:i/>
          <w:iCs/>
          <w:sz w:val="24"/>
          <w:szCs w:val="24"/>
        </w:rPr>
        <w:t>Le Commissaire enquêteur</w:t>
      </w:r>
    </w:p>
    <w:p>
      <w:pPr>
        <w:pStyle w:val="Normal"/>
        <w:rPr>
          <w:rFonts w:ascii="Arial" w:hAnsi="Arial" w:cs="Arial"/>
          <w:i/>
          <w:i/>
          <w:iCs/>
          <w:sz w:val="24"/>
          <w:szCs w:val="24"/>
        </w:rPr>
      </w:pPr>
      <w:r>
        <w:rPr>
          <w:rFonts w:cs="Arial" w:ascii="Arial" w:hAnsi="Arial"/>
          <w:i/>
          <w:iCs/>
          <w:sz w:val="24"/>
          <w:szCs w:val="24"/>
        </w:rPr>
        <w:tab/>
        <w:tab/>
        <w:tab/>
        <w:tab/>
        <w:t>Gérald MARINOT</w:t>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i/>
          <w:i/>
          <w:iCs/>
          <w:sz w:val="32"/>
          <w:szCs w:val="32"/>
        </w:rPr>
      </w:pPr>
      <w:r>
        <w:rPr>
          <w:rFonts w:cs="Arial" w:ascii="Arial" w:hAnsi="Arial"/>
          <w:b/>
          <w:bCs/>
          <w:i/>
          <w:iCs/>
          <w:sz w:val="32"/>
          <w:szCs w:val="32"/>
        </w:rPr>
      </w:r>
    </w:p>
    <w:p>
      <w:pPr>
        <w:pStyle w:val="Normal"/>
        <w:rPr>
          <w:rFonts w:ascii="Arial" w:hAnsi="Arial" w:cs="Arial"/>
          <w:b/>
          <w:b/>
          <w:bCs/>
          <w:sz w:val="32"/>
          <w:szCs w:val="32"/>
        </w:rPr>
      </w:pPr>
      <w:r>
        <w:rPr>
          <w:rFonts w:cs="Arial" w:ascii="Arial" w:hAnsi="Arial"/>
          <w:b/>
          <w:bCs/>
          <w:sz w:val="32"/>
          <w:szCs w:val="32"/>
        </w:rPr>
        <w:tab/>
        <w:tab/>
        <w:tab/>
        <w:tab/>
        <w:t>ANNEXE 1  OS IMMO</w:t>
      </w:r>
    </w:p>
    <w:p>
      <w:pPr>
        <w:pStyle w:val="Normal"/>
        <w:rPr>
          <w:rFonts w:ascii="Arial" w:hAnsi="Arial" w:cs="Arial"/>
          <w:b/>
          <w:b/>
          <w:bCs/>
          <w:sz w:val="32"/>
          <w:szCs w:val="32"/>
        </w:rPr>
      </w:pPr>
      <w:r>
        <w:rPr/>
        <w:drawing>
          <wp:inline distT="0" distB="0" distL="0" distR="0">
            <wp:extent cx="5760720" cy="7927975"/>
            <wp:effectExtent l="0" t="0" r="0" b="0"/>
            <wp:docPr id="7" name="Image 3" descr="Une image contenant texte, capture d’écran, lettr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3" descr="Une image contenant texte, capture d’écran, lettre, document&#10;&#10;Description générée automatiquement"/>
                    <pic:cNvPicPr>
                      <a:picLocks noChangeAspect="1" noChangeArrowheads="1"/>
                    </pic:cNvPicPr>
                  </pic:nvPicPr>
                  <pic:blipFill>
                    <a:blip r:embed="rId5"/>
                    <a:stretch>
                      <a:fillRect/>
                    </a:stretch>
                  </pic:blipFill>
                  <pic:spPr bwMode="auto">
                    <a:xfrm>
                      <a:off x="0" y="0"/>
                      <a:ext cx="5760720" cy="792797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tab/>
        <w:tab/>
        <w:t>ANNEXE 2    OS IMMO suite</w:t>
      </w:r>
    </w:p>
    <w:p>
      <w:pPr>
        <w:pStyle w:val="Normal"/>
        <w:rPr>
          <w:rFonts w:ascii="Arial" w:hAnsi="Arial" w:cs="Arial"/>
          <w:b/>
          <w:b/>
          <w:bCs/>
          <w:sz w:val="32"/>
          <w:szCs w:val="32"/>
        </w:rPr>
      </w:pPr>
      <w:r>
        <w:rPr/>
        <w:drawing>
          <wp:inline distT="0" distB="0" distL="0" distR="0">
            <wp:extent cx="5760720" cy="7927975"/>
            <wp:effectExtent l="0" t="0" r="0" b="0"/>
            <wp:docPr id="8" name="Image5" descr="Une image contenant texte, lettre, papier, Produit en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descr="Une image contenant texte, lettre, papier, Produit en papier&#10;&#10;Description générée automatiquement"/>
                    <pic:cNvPicPr>
                      <a:picLocks noChangeAspect="1" noChangeArrowheads="1"/>
                    </pic:cNvPicPr>
                  </pic:nvPicPr>
                  <pic:blipFill>
                    <a:blip r:embed="rId6"/>
                    <a:stretch>
                      <a:fillRect/>
                    </a:stretch>
                  </pic:blipFill>
                  <pic:spPr bwMode="auto">
                    <a:xfrm>
                      <a:off x="0" y="0"/>
                      <a:ext cx="5760720" cy="792797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tab/>
        <w:tab/>
        <w:t>ANNEXE 3   OS IMMO Fin</w:t>
      </w:r>
    </w:p>
    <w:p>
      <w:pPr>
        <w:pStyle w:val="Normal"/>
        <w:rPr>
          <w:rFonts w:ascii="Arial" w:hAnsi="Arial" w:cs="Arial"/>
          <w:b/>
          <w:b/>
          <w:bCs/>
          <w:sz w:val="32"/>
          <w:szCs w:val="32"/>
        </w:rPr>
      </w:pPr>
      <w:r>
        <w:rPr/>
        <w:drawing>
          <wp:inline distT="0" distB="0" distL="0" distR="0">
            <wp:extent cx="5760720" cy="7927975"/>
            <wp:effectExtent l="0" t="0" r="0" b="0"/>
            <wp:docPr id="9" name="Image6" descr="Une image contenant texte, papier, Produit en papier,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 descr="Une image contenant texte, papier, Produit en papier, Parallèle&#10;&#10;Description générée automatiquement"/>
                    <pic:cNvPicPr>
                      <a:picLocks noChangeAspect="1" noChangeArrowheads="1"/>
                    </pic:cNvPicPr>
                  </pic:nvPicPr>
                  <pic:blipFill>
                    <a:blip r:embed="rId7"/>
                    <a:stretch>
                      <a:fillRect/>
                    </a:stretch>
                  </pic:blipFill>
                  <pic:spPr bwMode="auto">
                    <a:xfrm>
                      <a:off x="0" y="0"/>
                      <a:ext cx="5760720" cy="792797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tab/>
        <w:tab/>
        <w:t xml:space="preserve">ANNEXE 4   GACEM </w:t>
      </w:r>
    </w:p>
    <w:p>
      <w:pPr>
        <w:pStyle w:val="Normal"/>
        <w:rPr>
          <w:rFonts w:ascii="Arial" w:hAnsi="Arial" w:cs="Arial"/>
          <w:b/>
          <w:b/>
          <w:bCs/>
          <w:sz w:val="32"/>
          <w:szCs w:val="32"/>
        </w:rPr>
      </w:pPr>
      <w:r>
        <w:rPr/>
        <w:drawing>
          <wp:inline distT="0" distB="0" distL="0" distR="0">
            <wp:extent cx="5760720" cy="7927975"/>
            <wp:effectExtent l="0" t="0" r="0" b="0"/>
            <wp:docPr id="10" name="Image 4" descr="Une image contenant texte, capture d’écran, document,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4" descr="Une image contenant texte, capture d’écran, document, Police&#10;&#10;Description générée automatiquement"/>
                    <pic:cNvPicPr>
                      <a:picLocks noChangeAspect="1" noChangeArrowheads="1"/>
                    </pic:cNvPicPr>
                  </pic:nvPicPr>
                  <pic:blipFill>
                    <a:blip r:embed="rId8"/>
                    <a:stretch>
                      <a:fillRect/>
                    </a:stretch>
                  </pic:blipFill>
                  <pic:spPr bwMode="auto">
                    <a:xfrm>
                      <a:off x="0" y="0"/>
                      <a:ext cx="5760720" cy="792797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tab/>
        <w:tab/>
        <w:t>ANNEXE 5    GACEM suite</w:t>
      </w:r>
    </w:p>
    <w:p>
      <w:pPr>
        <w:pStyle w:val="Normal"/>
        <w:rPr>
          <w:rFonts w:ascii="Arial" w:hAnsi="Arial" w:cs="Arial"/>
          <w:b/>
          <w:b/>
          <w:bCs/>
          <w:sz w:val="32"/>
          <w:szCs w:val="32"/>
        </w:rPr>
      </w:pPr>
      <w:r>
        <w:rPr/>
        <w:drawing>
          <wp:inline distT="0" distB="0" distL="0" distR="0">
            <wp:extent cx="5760720" cy="7927975"/>
            <wp:effectExtent l="0" t="0" r="0" b="0"/>
            <wp:docPr id="11" name="Image 5" descr="Une image contenant texte, lettre, papier,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5" descr="Une image contenant texte, lettre, papier, Police&#10;&#10;Description générée automatiquement"/>
                    <pic:cNvPicPr>
                      <a:picLocks noChangeAspect="1" noChangeArrowheads="1"/>
                    </pic:cNvPicPr>
                  </pic:nvPicPr>
                  <pic:blipFill>
                    <a:blip r:embed="rId9"/>
                    <a:stretch>
                      <a:fillRect/>
                    </a:stretch>
                  </pic:blipFill>
                  <pic:spPr bwMode="auto">
                    <a:xfrm>
                      <a:off x="0" y="0"/>
                      <a:ext cx="5760720" cy="792797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tab/>
        <w:tab/>
        <w:t>ANNEXE 6    GACEM Fin</w:t>
      </w:r>
    </w:p>
    <w:p>
      <w:pPr>
        <w:pStyle w:val="Normal"/>
        <w:rPr>
          <w:rFonts w:ascii="Arial" w:hAnsi="Arial" w:cs="Arial"/>
          <w:b/>
          <w:b/>
          <w:bCs/>
          <w:sz w:val="32"/>
          <w:szCs w:val="32"/>
        </w:rPr>
      </w:pPr>
      <w:r>
        <w:rPr/>
        <w:drawing>
          <wp:inline distT="0" distB="0" distL="0" distR="0">
            <wp:extent cx="5760720" cy="7927975"/>
            <wp:effectExtent l="0" t="0" r="0" b="0"/>
            <wp:docPr id="12" name="Image 6" descr="Une image contenant texte, papier, écriture manuscrite, Produit en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6" descr="Une image contenant texte, papier, écriture manuscrite, Produit en papier&#10;&#10;Description générée automatiquement"/>
                    <pic:cNvPicPr>
                      <a:picLocks noChangeAspect="1" noChangeArrowheads="1"/>
                    </pic:cNvPicPr>
                  </pic:nvPicPr>
                  <pic:blipFill>
                    <a:blip r:embed="rId10"/>
                    <a:stretch>
                      <a:fillRect/>
                    </a:stretch>
                  </pic:blipFill>
                  <pic:spPr bwMode="auto">
                    <a:xfrm>
                      <a:off x="0" y="0"/>
                      <a:ext cx="5760720" cy="792797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tab/>
        <w:tab/>
      </w:r>
      <w:bookmarkStart w:id="5" w:name="_Hlk148556721"/>
      <w:r>
        <w:rPr>
          <w:rFonts w:cs="Arial" w:ascii="Arial" w:hAnsi="Arial"/>
          <w:b/>
          <w:bCs/>
          <w:sz w:val="32"/>
          <w:szCs w:val="32"/>
        </w:rPr>
        <w:t>ANNEXE 7</w:t>
      </w:r>
      <w:bookmarkEnd w:id="5"/>
      <w:r>
        <w:rPr>
          <w:rFonts w:cs="Arial" w:ascii="Arial" w:hAnsi="Arial"/>
          <w:b/>
          <w:bCs/>
          <w:sz w:val="32"/>
          <w:szCs w:val="32"/>
        </w:rPr>
        <w:t xml:space="preserve">  1</w:t>
      </w:r>
      <w:r>
        <w:rPr>
          <w:rFonts w:cs="Arial" w:ascii="Arial" w:hAnsi="Arial"/>
          <w:b/>
          <w:bCs/>
          <w:sz w:val="32"/>
          <w:szCs w:val="32"/>
          <w:vertAlign w:val="superscript"/>
        </w:rPr>
        <w:t>er</w:t>
      </w:r>
      <w:r>
        <w:rPr>
          <w:rFonts w:cs="Arial" w:ascii="Arial" w:hAnsi="Arial"/>
          <w:b/>
          <w:bCs/>
          <w:sz w:val="32"/>
          <w:szCs w:val="32"/>
        </w:rPr>
        <w:t xml:space="preserve"> Avis</w:t>
      </w:r>
    </w:p>
    <w:p>
      <w:pPr>
        <w:pStyle w:val="Normal"/>
        <w:rPr>
          <w:rFonts w:ascii="Arial" w:hAnsi="Arial" w:cs="Arial"/>
          <w:b/>
          <w:b/>
          <w:bCs/>
          <w:sz w:val="32"/>
          <w:szCs w:val="32"/>
        </w:rPr>
      </w:pPr>
      <w:r>
        <w:rPr/>
        <w:drawing>
          <wp:inline distT="0" distB="0" distL="0" distR="0">
            <wp:extent cx="5760720" cy="7927975"/>
            <wp:effectExtent l="0" t="0" r="0" b="0"/>
            <wp:docPr id="13" name="Image8" descr="Une image contenant texte, capture d’écran, Publicatio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8" descr="Une image contenant texte, capture d’écran, Publication, Police&#10;&#10;Description générée automatiquement"/>
                    <pic:cNvPicPr>
                      <a:picLocks noChangeAspect="1" noChangeArrowheads="1"/>
                    </pic:cNvPicPr>
                  </pic:nvPicPr>
                  <pic:blipFill>
                    <a:blip r:embed="rId11"/>
                    <a:stretch>
                      <a:fillRect/>
                    </a:stretch>
                  </pic:blipFill>
                  <pic:spPr bwMode="auto">
                    <a:xfrm>
                      <a:off x="0" y="0"/>
                      <a:ext cx="5760720" cy="792797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tab/>
        <w:tab/>
        <w:t>ANNEXE 8   2éme Avis</w:t>
      </w:r>
    </w:p>
    <w:p>
      <w:pPr>
        <w:pStyle w:val="Normal"/>
        <w:rPr>
          <w:rFonts w:ascii="Arial" w:hAnsi="Arial" w:cs="Arial"/>
          <w:b/>
          <w:b/>
          <w:bCs/>
          <w:sz w:val="32"/>
          <w:szCs w:val="32"/>
        </w:rPr>
      </w:pPr>
      <w:r>
        <w:rPr/>
        <w:drawing>
          <wp:inline distT="0" distB="0" distL="0" distR="0">
            <wp:extent cx="5760720" cy="7927975"/>
            <wp:effectExtent l="0" t="0" r="0" b="0"/>
            <wp:docPr id="14" name="Image9" descr="Une image contenant texte, capture d’écran, Police, Impress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 descr="Une image contenant texte, capture d’écran, Police, Impression&#10;&#10;Description générée automatiquement"/>
                    <pic:cNvPicPr>
                      <a:picLocks noChangeAspect="1" noChangeArrowheads="1"/>
                    </pic:cNvPicPr>
                  </pic:nvPicPr>
                  <pic:blipFill>
                    <a:blip r:embed="rId12"/>
                    <a:stretch>
                      <a:fillRect/>
                    </a:stretch>
                  </pic:blipFill>
                  <pic:spPr bwMode="auto">
                    <a:xfrm>
                      <a:off x="0" y="0"/>
                      <a:ext cx="5760720" cy="792797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tab/>
        <w:tab/>
        <w:t>ANNEXE 9</w:t>
      </w:r>
    </w:p>
    <w:p>
      <w:pPr>
        <w:pStyle w:val="Normal"/>
        <w:rPr>
          <w:rFonts w:ascii="Arial" w:hAnsi="Arial" w:cs="Arial"/>
          <w:b/>
          <w:b/>
          <w:bCs/>
          <w:sz w:val="32"/>
          <w:szCs w:val="32"/>
        </w:rPr>
      </w:pPr>
      <w:r>
        <w:rPr/>
        <w:drawing>
          <wp:inline distT="0" distB="0" distL="0" distR="0">
            <wp:extent cx="5760720" cy="7929245"/>
            <wp:effectExtent l="0" t="0" r="0" b="0"/>
            <wp:docPr id="15" name="Image10" descr="Une image contenant texte, lettre, document, papi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0" descr="Une image contenant texte, lettre, document, papier&#10;&#10;Description générée automatiquement"/>
                    <pic:cNvPicPr>
                      <a:picLocks noChangeAspect="1" noChangeArrowheads="1"/>
                    </pic:cNvPicPr>
                  </pic:nvPicPr>
                  <pic:blipFill>
                    <a:blip r:embed="rId13"/>
                    <a:stretch>
                      <a:fillRect/>
                    </a:stretch>
                  </pic:blipFill>
                  <pic:spPr bwMode="auto">
                    <a:xfrm>
                      <a:off x="0" y="0"/>
                      <a:ext cx="5760720" cy="792924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tab/>
        <w:tab/>
        <w:tab/>
        <w:tab/>
        <w:t>ANNEXE 10 Boite réception Courriel</w:t>
      </w:r>
    </w:p>
    <w:p>
      <w:pPr>
        <w:pStyle w:val="Normal"/>
        <w:ind w:hanging="1417"/>
        <w:rPr>
          <w:rFonts w:ascii="Arial" w:hAnsi="Arial" w:cs="Arial"/>
          <w:b/>
          <w:b/>
          <w:bCs/>
          <w:sz w:val="32"/>
          <w:szCs w:val="32"/>
        </w:rPr>
      </w:pPr>
      <w:r>
        <w:rPr/>
        <w:drawing>
          <wp:inline distT="0" distB="0" distL="0" distR="0">
            <wp:extent cx="12934950" cy="5972175"/>
            <wp:effectExtent l="0" t="0" r="0" b="0"/>
            <wp:docPr id="16" name="Image1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 descr="Une image contenant texte, capture d’écran, logiciel, Icône d’ordinateur&#10;&#10;Description générée automatiquement"/>
                    <pic:cNvPicPr>
                      <a:picLocks noChangeAspect="1" noChangeArrowheads="1"/>
                    </pic:cNvPicPr>
                  </pic:nvPicPr>
                  <pic:blipFill>
                    <a:blip r:embed="rId14"/>
                    <a:stretch>
                      <a:fillRect/>
                    </a:stretch>
                  </pic:blipFill>
                  <pic:spPr bwMode="auto">
                    <a:xfrm>
                      <a:off x="0" y="0"/>
                      <a:ext cx="12934950" cy="5972175"/>
                    </a:xfrm>
                    <a:prstGeom prst="rect">
                      <a:avLst/>
                    </a:prstGeom>
                  </pic:spPr>
                </pic:pic>
              </a:graphicData>
            </a:graphic>
          </wp:inline>
        </w:drawing>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rPr>
          <w:rFonts w:ascii="Arial" w:hAnsi="Arial" w:cs="Arial"/>
          <w:b/>
          <w:b/>
          <w:bCs/>
          <w:sz w:val="32"/>
          <w:szCs w:val="32"/>
        </w:rPr>
      </w:pPr>
      <w:r>
        <w:rPr>
          <w:rFonts w:cs="Arial" w:ascii="Arial" w:hAnsi="Arial"/>
          <w:b/>
          <w:bCs/>
          <w:sz w:val="32"/>
          <w:szCs w:val="32"/>
        </w:rPr>
      </w:r>
    </w:p>
    <w:p>
      <w:pPr>
        <w:pStyle w:val="Normal"/>
        <w:spacing w:before="0" w:after="160"/>
        <w:rPr>
          <w:rFonts w:ascii="Arial" w:hAnsi="Arial" w:cs="Arial"/>
          <w:b/>
          <w:b/>
          <w:bCs/>
          <w:sz w:val="32"/>
          <w:szCs w:val="32"/>
        </w:rPr>
      </w:pPr>
      <w:r>
        <w:rPr/>
      </w:r>
    </w:p>
    <w:sectPr>
      <w:headerReference w:type="default" r:id="rId15"/>
      <w:footerReference w:type="default" r:id="rId16"/>
      <w:type w:val="nextPage"/>
      <w:pgSz w:w="11906" w:h="16838"/>
      <w:pgMar w:left="1417" w:right="1417" w:gutter="0" w:header="708" w:top="1417" w:footer="708" w:bottom="1417"/>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Liberation Sans">
    <w:altName w:val="Arial"/>
    <w:charset w:val="00"/>
    <w:family w:val="swiss"/>
    <w:pitch w:val="variable"/>
  </w:font>
  <w:font w:name="Britannic Bold">
    <w:charset w:val="00"/>
    <w:family w:val="roman"/>
    <w:pitch w:val="variable"/>
  </w:font>
  <w:font w:name="Arial">
    <w:charset w:val="00"/>
    <w:family w:val="roman"/>
    <w:pitch w:val="variable"/>
  </w:font>
  <w:font w:name="Arial">
    <w:charset w:val="01"/>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005905176"/>
    </w:sdtPr>
    <w:sdtContent>
      <w:p>
        <w:pPr>
          <w:pStyle w:val="Pieddepage"/>
          <w:jc w:val="right"/>
          <w:rPr/>
        </w:pPr>
        <w:r>
          <w:rPr/>
          <w:fldChar w:fldCharType="begin"/>
        </w:r>
        <w:r>
          <w:rPr/>
          <w:instrText xml:space="preserve"> PAGE </w:instrText>
        </w:r>
        <w:r>
          <w:rPr/>
          <w:fldChar w:fldCharType="separate"/>
        </w:r>
        <w:r>
          <w:rPr/>
          <w:t>26</w:t>
        </w:r>
        <w:r>
          <w:rPr/>
          <w:fldChar w:fldCharType="end"/>
        </w:r>
      </w:p>
    </w:sdtContent>
  </w:sdt>
  <w:p>
    <w:pPr>
      <w:pStyle w:val="Pieddepage"/>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rPr/>
    </w:pPr>
    <w:r>
      <w:rPr/>
      <w:t>Département de la Loire</w:t>
      <w:tab/>
      <w:tab/>
      <w:t>Arrêté N°2023-153 PAT du 07 Juillet 2023</w:t>
    </w:r>
  </w:p>
  <w:p>
    <w:pPr>
      <w:pStyle w:val="Entte"/>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
    <w:lvl w:ilvl="0">
      <w:start w:val="1"/>
      <w:numFmt w:val="bullet"/>
      <w:lvlText w:val="-"/>
      <w:lvlJc w:val="left"/>
      <w:pPr>
        <w:tabs>
          <w:tab w:val="num" w:pos="0"/>
        </w:tabs>
        <w:ind w:left="1065" w:hanging="360"/>
      </w:pPr>
      <w:rPr>
        <w:rFonts w:ascii="Arial" w:hAnsi="Arial" w:cs="Arial" w:hint="default"/>
        <w:b w:val="false"/>
        <w:bCs/>
        <w:rFonts w:eastAsiaTheme="minorHAnsi"/>
      </w:rPr>
    </w:lvl>
    <w:lvl w:ilvl="1">
      <w:start w:val="1"/>
      <w:numFmt w:val="bullet"/>
      <w:lvlText w:val="o"/>
      <w:lvlJc w:val="left"/>
      <w:pPr>
        <w:tabs>
          <w:tab w:val="num" w:pos="0"/>
        </w:tabs>
        <w:ind w:left="1785" w:hanging="360"/>
      </w:pPr>
      <w:rPr>
        <w:rFonts w:ascii="Courier New" w:hAnsi="Courier New" w:cs="Courier New" w:hint="default"/>
      </w:rPr>
    </w:lvl>
    <w:lvl w:ilvl="2">
      <w:start w:val="1"/>
      <w:numFmt w:val="bullet"/>
      <w:lvlText w:val=""/>
      <w:lvlJc w:val="left"/>
      <w:pPr>
        <w:tabs>
          <w:tab w:val="num" w:pos="0"/>
        </w:tabs>
        <w:ind w:left="2505" w:hanging="360"/>
      </w:pPr>
      <w:rPr>
        <w:rFonts w:ascii="Wingdings" w:hAnsi="Wingdings" w:cs="Wingdings" w:hint="default"/>
      </w:rPr>
    </w:lvl>
    <w:lvl w:ilvl="3">
      <w:start w:val="1"/>
      <w:numFmt w:val="bullet"/>
      <w:lvlText w:val=""/>
      <w:lvlJc w:val="left"/>
      <w:pPr>
        <w:tabs>
          <w:tab w:val="num" w:pos="0"/>
        </w:tabs>
        <w:ind w:left="3225" w:hanging="360"/>
      </w:pPr>
      <w:rPr>
        <w:rFonts w:ascii="Symbol" w:hAnsi="Symbol" w:cs="Symbol" w:hint="default"/>
      </w:rPr>
    </w:lvl>
    <w:lvl w:ilvl="4">
      <w:start w:val="1"/>
      <w:numFmt w:val="bullet"/>
      <w:lvlText w:val="o"/>
      <w:lvlJc w:val="left"/>
      <w:pPr>
        <w:tabs>
          <w:tab w:val="num" w:pos="0"/>
        </w:tabs>
        <w:ind w:left="3945" w:hanging="360"/>
      </w:pPr>
      <w:rPr>
        <w:rFonts w:ascii="Courier New" w:hAnsi="Courier New" w:cs="Courier New" w:hint="default"/>
      </w:rPr>
    </w:lvl>
    <w:lvl w:ilvl="5">
      <w:start w:val="1"/>
      <w:numFmt w:val="bullet"/>
      <w:lvlText w:val=""/>
      <w:lvlJc w:val="left"/>
      <w:pPr>
        <w:tabs>
          <w:tab w:val="num" w:pos="0"/>
        </w:tabs>
        <w:ind w:left="4665" w:hanging="360"/>
      </w:pPr>
      <w:rPr>
        <w:rFonts w:ascii="Wingdings" w:hAnsi="Wingdings" w:cs="Wingdings" w:hint="default"/>
      </w:rPr>
    </w:lvl>
    <w:lvl w:ilvl="6">
      <w:start w:val="1"/>
      <w:numFmt w:val="bullet"/>
      <w:lvlText w:val=""/>
      <w:lvlJc w:val="left"/>
      <w:pPr>
        <w:tabs>
          <w:tab w:val="num" w:pos="0"/>
        </w:tabs>
        <w:ind w:left="5385" w:hanging="360"/>
      </w:pPr>
      <w:rPr>
        <w:rFonts w:ascii="Symbol" w:hAnsi="Symbol" w:cs="Symbol" w:hint="default"/>
      </w:rPr>
    </w:lvl>
    <w:lvl w:ilvl="7">
      <w:start w:val="1"/>
      <w:numFmt w:val="bullet"/>
      <w:lvlText w:val="o"/>
      <w:lvlJc w:val="left"/>
      <w:pPr>
        <w:tabs>
          <w:tab w:val="num" w:pos="0"/>
        </w:tabs>
        <w:ind w:left="6105" w:hanging="360"/>
      </w:pPr>
      <w:rPr>
        <w:rFonts w:ascii="Courier New" w:hAnsi="Courier New" w:cs="Courier New" w:hint="default"/>
      </w:rPr>
    </w:lvl>
    <w:lvl w:ilvl="8">
      <w:start w:val="1"/>
      <w:numFmt w:val="bullet"/>
      <w:lvlText w:val=""/>
      <w:lvlJc w:val="left"/>
      <w:pPr>
        <w:tabs>
          <w:tab w:val="num" w:pos="0"/>
        </w:tabs>
        <w:ind w:left="6825" w:hanging="360"/>
      </w:pPr>
      <w:rPr>
        <w:rFonts w:ascii="Wingdings" w:hAnsi="Wingdings" w:cs="Wingdings" w:hint="default"/>
      </w:rPr>
    </w:lvl>
  </w:abstractNum>
  <w:abstractNum w:abstractNumId="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bering>
</file>

<file path=word/settings.xml><?xml version="1.0" encoding="utf-8"?>
<w:settings xmlns:w="http://schemas.openxmlformats.org/wordprocessingml/2006/main">
  <w:zoom w:percent="10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kern w:val="2"/>
        <w:sz w:val="22"/>
        <w:szCs w:val="22"/>
        <w:lang w:val="fr-FR"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937dfc"/>
    <w:pPr>
      <w:widowControl/>
      <w:bidi w:val="0"/>
      <w:spacing w:lineRule="auto" w:line="259" w:before="0" w:after="160"/>
      <w:jc w:val="left"/>
    </w:pPr>
    <w:rPr>
      <w:rFonts w:ascii="Calibri" w:hAnsi="Calibri" w:eastAsia="Calibri" w:cs="" w:asciiTheme="minorHAnsi" w:cstheme="minorBidi" w:eastAsiaTheme="minorHAnsi" w:hAnsiTheme="minorHAnsi"/>
      <w:color w:val="auto"/>
      <w:kern w:val="2"/>
      <w:sz w:val="22"/>
      <w:szCs w:val="22"/>
      <w:lang w:val="fr-FR" w:eastAsia="en-US" w:bidi="ar-SA"/>
      <w14:ligatures w14:val="standardContextual"/>
    </w:rPr>
  </w:style>
  <w:style w:type="character" w:styleId="DefaultParagraphFont" w:default="1">
    <w:name w:val="Default Paragraph Font"/>
    <w:uiPriority w:val="1"/>
    <w:semiHidden/>
    <w:unhideWhenUsed/>
    <w:qFormat/>
    <w:rPr/>
  </w:style>
  <w:style w:type="character" w:styleId="EntteCar" w:customStyle="1">
    <w:name w:val="En-tête Car"/>
    <w:basedOn w:val="DefaultParagraphFont"/>
    <w:uiPriority w:val="99"/>
    <w:qFormat/>
    <w:rsid w:val="003a4ca0"/>
    <w:rPr/>
  </w:style>
  <w:style w:type="character" w:styleId="PieddepageCar" w:customStyle="1">
    <w:name w:val="Pied de page Car"/>
    <w:basedOn w:val="DefaultParagraphFont"/>
    <w:uiPriority w:val="99"/>
    <w:qFormat/>
    <w:rsid w:val="003a4ca0"/>
    <w:rPr/>
  </w:style>
  <w:style w:type="character" w:styleId="LienInternet">
    <w:name w:val="Lien Internet"/>
    <w:basedOn w:val="DefaultParagraphFont"/>
    <w:uiPriority w:val="99"/>
    <w:unhideWhenUsed/>
    <w:rsid w:val="001b3ae2"/>
    <w:rPr>
      <w:color w:val="0563C1" w:themeColor="hyperlink"/>
      <w:u w:val="single"/>
    </w:rPr>
  </w:style>
  <w:style w:type="character" w:styleId="UnresolvedMention">
    <w:name w:val="Unresolved Mention"/>
    <w:basedOn w:val="DefaultParagraphFont"/>
    <w:uiPriority w:val="99"/>
    <w:semiHidden/>
    <w:unhideWhenUsed/>
    <w:qFormat/>
    <w:rsid w:val="001b3ae2"/>
    <w:rPr>
      <w:color w:val="605E5C"/>
      <w:shd w:fill="E1DFDD" w:val="clear"/>
    </w:rPr>
  </w:style>
  <w:style w:type="paragraph" w:styleId="Titre">
    <w:name w:val="Titre"/>
    <w:basedOn w:val="Normal"/>
    <w:next w:val="Corpsdetexte"/>
    <w:qFormat/>
    <w:pPr>
      <w:keepNext w:val="true"/>
      <w:spacing w:before="240" w:after="120"/>
    </w:pPr>
    <w:rPr>
      <w:rFonts w:ascii="Liberation Sans" w:hAnsi="Liberation Sans" w:eastAsia="Microsoft YaHei" w:cs="Arial"/>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Arial"/>
    </w:rPr>
  </w:style>
  <w:style w:type="paragraph" w:styleId="Lgende">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ListParagraph">
    <w:name w:val="List Paragraph"/>
    <w:basedOn w:val="Normal"/>
    <w:uiPriority w:val="34"/>
    <w:qFormat/>
    <w:rsid w:val="003a4ca0"/>
    <w:pPr>
      <w:spacing w:before="0" w:after="160"/>
      <w:ind w:left="720" w:hanging="0"/>
      <w:contextualSpacing/>
    </w:pPr>
    <w:rPr/>
  </w:style>
  <w:style w:type="paragraph" w:styleId="Entteetpieddepage">
    <w:name w:val="En-tête et pied de page"/>
    <w:basedOn w:val="Normal"/>
    <w:qFormat/>
    <w:pPr/>
    <w:rPr/>
  </w:style>
  <w:style w:type="paragraph" w:styleId="Entte">
    <w:name w:val="Header"/>
    <w:basedOn w:val="Normal"/>
    <w:link w:val="EntteCar"/>
    <w:uiPriority w:val="99"/>
    <w:unhideWhenUsed/>
    <w:rsid w:val="003a4ca0"/>
    <w:pPr>
      <w:tabs>
        <w:tab w:val="clear" w:pos="708"/>
        <w:tab w:val="center" w:pos="4536" w:leader="none"/>
        <w:tab w:val="right" w:pos="9072" w:leader="none"/>
      </w:tabs>
      <w:spacing w:lineRule="auto" w:line="240" w:before="0" w:after="0"/>
    </w:pPr>
    <w:rPr/>
  </w:style>
  <w:style w:type="paragraph" w:styleId="Pieddepage">
    <w:name w:val="Footer"/>
    <w:basedOn w:val="Normal"/>
    <w:link w:val="PieddepageCar"/>
    <w:uiPriority w:val="99"/>
    <w:unhideWhenUsed/>
    <w:rsid w:val="003a4ca0"/>
    <w:pPr>
      <w:tabs>
        <w:tab w:val="clear" w:pos="708"/>
        <w:tab w:val="center" w:pos="4536" w:leader="none"/>
        <w:tab w:val="right" w:pos="9072" w:leader="none"/>
      </w:tabs>
      <w:spacing w:lineRule="auto" w:line="240" w:before="0" w:after="0"/>
    </w:pPr>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hyperlink" Target="http://www.loire.gouv.fr/" TargetMode="External"/><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numbering" Target="numbering.xml"/><Relationship Id="rId18" Type="http://schemas.openxmlformats.org/officeDocument/2006/relationships/fontTable" Target="fontTable.xml"/><Relationship Id="rId19" Type="http://schemas.openxmlformats.org/officeDocument/2006/relationships/settings" Target="settings.xml"/><Relationship Id="rId20" Type="http://schemas.openxmlformats.org/officeDocument/2006/relationships/theme" Target="theme/theme1.xml"/>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Application>LibreOffice/7.3.7.2.M4$Windows_X86_64 LibreOffice_project/527cb563abf888fee92f6078b4bfb61fd86b64d9</Application>
  <AppVersion>15.0000</AppVersion>
  <Pages>20</Pages>
  <Words>2303</Words>
  <Characters>12172</Characters>
  <CharactersWithSpaces>14601</CharactersWithSpaces>
  <Paragraphs>239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2023-10-20T18:51:00Z</dcterms:created>
  <dc:creator>GERALD MARINOT</dc:creator>
  <dc:description/>
  <dc:language>fr-FR</dc:language>
  <cp:lastModifiedBy>GERALD MARINOT</cp:lastModifiedBy>
  <dcterms:modified xsi:type="dcterms:W3CDTF">2023-10-20T18:51:00Z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file>